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F4CC9F" w14:textId="77777777" w:rsidR="003D000F" w:rsidRDefault="00000000">
      <w:pPr>
        <w:pStyle w:val="Title"/>
      </w:pPr>
      <w:r>
        <w:t>MOTHER Protocol for Comparing Two QuPath Annotations</w:t>
      </w:r>
    </w:p>
    <w:p w14:paraId="385AC029" w14:textId="77777777" w:rsidR="003D000F" w:rsidRDefault="00000000">
      <w:pPr>
        <w:pStyle w:val="Subtitle"/>
        <w:spacing w:after="0" w:line="240" w:lineRule="auto"/>
      </w:pPr>
      <w:bookmarkStart w:id="0" w:name="_z7rmyixxcv5j" w:colFirst="0" w:colLast="0"/>
      <w:bookmarkEnd w:id="0"/>
      <w:r>
        <w:rPr>
          <w:color w:val="000000"/>
        </w:rPr>
        <w:t xml:space="preserve">Gaurika Shah, Masara Azooz, Alessia Daniele, Kirstin Austin, </w:t>
      </w:r>
      <w:r>
        <w:t>Y</w:t>
      </w:r>
      <w:r>
        <w:rPr>
          <w:color w:val="000000"/>
        </w:rPr>
        <w:t>ian Ding</w:t>
      </w:r>
      <w:r>
        <w:t>,</w:t>
      </w:r>
    </w:p>
    <w:p w14:paraId="0C8ABAEA" w14:textId="77777777" w:rsidR="003D000F" w:rsidRDefault="00000000">
      <w:pPr>
        <w:pStyle w:val="Subtitle"/>
        <w:spacing w:line="240" w:lineRule="auto"/>
      </w:pPr>
      <w:r>
        <w:t>James P. Sluka, Karen H. Watanabe</w:t>
      </w:r>
    </w:p>
    <w:p w14:paraId="41316A91" w14:textId="5B2BF6DE" w:rsidR="003D000F" w:rsidRDefault="003D000F"/>
    <w:p w14:paraId="20124EF3" w14:textId="174C026E" w:rsidR="007B6D7E" w:rsidRDefault="00E92773">
      <w:pPr>
        <w:pStyle w:val="TOC1"/>
        <w:rPr>
          <w:rFonts w:asciiTheme="minorHAnsi" w:eastAsiaTheme="minorEastAsia" w:hAnsiTheme="minorHAnsi" w:cstheme="minorBidi"/>
          <w:noProof/>
          <w:kern w:val="2"/>
          <w:lang w:val="en-US"/>
          <w14:ligatures w14:val="standardContextual"/>
        </w:rPr>
      </w:pPr>
      <w:r>
        <w:fldChar w:fldCharType="begin"/>
      </w:r>
      <w:r>
        <w:instrText xml:space="preserve"> TOC \o "1-3" \u </w:instrText>
      </w:r>
      <w:r>
        <w:fldChar w:fldCharType="separate"/>
      </w:r>
      <w:r w:rsidR="007B6D7E">
        <w:rPr>
          <w:noProof/>
        </w:rPr>
        <w:t>I.</w:t>
      </w:r>
      <w:r w:rsidR="007B6D7E">
        <w:rPr>
          <w:rFonts w:asciiTheme="minorHAnsi" w:eastAsiaTheme="minorEastAsia" w:hAnsiTheme="minorHAnsi" w:cstheme="minorBidi"/>
          <w:noProof/>
          <w:kern w:val="2"/>
          <w:lang w:val="en-US"/>
          <w14:ligatures w14:val="standardContextual"/>
        </w:rPr>
        <w:tab/>
      </w:r>
      <w:r w:rsidR="007B6D7E">
        <w:rPr>
          <w:noProof/>
        </w:rPr>
        <w:t>Overview</w:t>
      </w:r>
      <w:r w:rsidR="007B6D7E">
        <w:rPr>
          <w:noProof/>
        </w:rPr>
        <w:tab/>
      </w:r>
      <w:r w:rsidR="007B6D7E">
        <w:rPr>
          <w:noProof/>
        </w:rPr>
        <w:fldChar w:fldCharType="begin"/>
      </w:r>
      <w:r w:rsidR="007B6D7E">
        <w:rPr>
          <w:noProof/>
        </w:rPr>
        <w:instrText xml:space="preserve"> PAGEREF _Toc196738775 \h </w:instrText>
      </w:r>
      <w:r w:rsidR="007B6D7E">
        <w:rPr>
          <w:noProof/>
        </w:rPr>
      </w:r>
      <w:r w:rsidR="007B6D7E">
        <w:rPr>
          <w:noProof/>
        </w:rPr>
        <w:fldChar w:fldCharType="separate"/>
      </w:r>
      <w:r w:rsidR="007B6D7E">
        <w:rPr>
          <w:noProof/>
        </w:rPr>
        <w:t>2</w:t>
      </w:r>
      <w:r w:rsidR="007B6D7E">
        <w:rPr>
          <w:noProof/>
        </w:rPr>
        <w:fldChar w:fldCharType="end"/>
      </w:r>
    </w:p>
    <w:p w14:paraId="796B8582" w14:textId="127DFEC3" w:rsidR="007B6D7E" w:rsidRDefault="007B6D7E">
      <w:pPr>
        <w:pStyle w:val="TOC2"/>
        <w:rPr>
          <w:rFonts w:asciiTheme="minorHAnsi" w:eastAsiaTheme="minorEastAsia" w:hAnsiTheme="minorHAnsi" w:cstheme="minorBidi"/>
          <w:noProof/>
          <w:kern w:val="2"/>
          <w:lang w:val="en-US"/>
          <w14:ligatures w14:val="standardContextual"/>
        </w:rPr>
      </w:pPr>
      <w:r>
        <w:rPr>
          <w:noProof/>
        </w:rPr>
        <w:t>A.</w:t>
      </w:r>
      <w:r>
        <w:rPr>
          <w:rFonts w:asciiTheme="minorHAnsi" w:eastAsiaTheme="minorEastAsia" w:hAnsiTheme="minorHAnsi" w:cstheme="minorBidi"/>
          <w:noProof/>
          <w:kern w:val="2"/>
          <w:lang w:val="en-US"/>
          <w14:ligatures w14:val="standardContextual"/>
        </w:rPr>
        <w:tab/>
      </w:r>
      <w:r>
        <w:rPr>
          <w:noProof/>
        </w:rPr>
        <w:t>Before You Start</w:t>
      </w:r>
      <w:r>
        <w:rPr>
          <w:noProof/>
        </w:rPr>
        <w:tab/>
      </w:r>
      <w:r>
        <w:rPr>
          <w:noProof/>
        </w:rPr>
        <w:fldChar w:fldCharType="begin"/>
      </w:r>
      <w:r>
        <w:rPr>
          <w:noProof/>
        </w:rPr>
        <w:instrText xml:space="preserve"> PAGEREF _Toc196738776 \h </w:instrText>
      </w:r>
      <w:r>
        <w:rPr>
          <w:noProof/>
        </w:rPr>
      </w:r>
      <w:r>
        <w:rPr>
          <w:noProof/>
        </w:rPr>
        <w:fldChar w:fldCharType="separate"/>
      </w:r>
      <w:r>
        <w:rPr>
          <w:noProof/>
        </w:rPr>
        <w:t>2</w:t>
      </w:r>
      <w:r>
        <w:rPr>
          <w:noProof/>
        </w:rPr>
        <w:fldChar w:fldCharType="end"/>
      </w:r>
    </w:p>
    <w:p w14:paraId="2CEDC623" w14:textId="77D58B1E" w:rsidR="007B6D7E" w:rsidRDefault="007B6D7E">
      <w:pPr>
        <w:pStyle w:val="TOC1"/>
        <w:rPr>
          <w:rFonts w:asciiTheme="minorHAnsi" w:eastAsiaTheme="minorEastAsia" w:hAnsiTheme="minorHAnsi" w:cstheme="minorBidi"/>
          <w:noProof/>
          <w:kern w:val="2"/>
          <w:lang w:val="en-US"/>
          <w14:ligatures w14:val="standardContextual"/>
        </w:rPr>
      </w:pPr>
      <w:r>
        <w:rPr>
          <w:noProof/>
        </w:rPr>
        <w:t>II.</w:t>
      </w:r>
      <w:r>
        <w:rPr>
          <w:rFonts w:asciiTheme="minorHAnsi" w:eastAsiaTheme="minorEastAsia" w:hAnsiTheme="minorHAnsi" w:cstheme="minorBidi"/>
          <w:noProof/>
          <w:kern w:val="2"/>
          <w:lang w:val="en-US"/>
          <w14:ligatures w14:val="standardContextual"/>
        </w:rPr>
        <w:tab/>
      </w:r>
      <w:r>
        <w:rPr>
          <w:noProof/>
        </w:rPr>
        <w:t>Getting Started with Jupyter Notebook</w:t>
      </w:r>
      <w:r>
        <w:rPr>
          <w:noProof/>
        </w:rPr>
        <w:tab/>
      </w:r>
      <w:r>
        <w:rPr>
          <w:noProof/>
        </w:rPr>
        <w:fldChar w:fldCharType="begin"/>
      </w:r>
      <w:r>
        <w:rPr>
          <w:noProof/>
        </w:rPr>
        <w:instrText xml:space="preserve"> PAGEREF _Toc196738777 \h </w:instrText>
      </w:r>
      <w:r>
        <w:rPr>
          <w:noProof/>
        </w:rPr>
      </w:r>
      <w:r>
        <w:rPr>
          <w:noProof/>
        </w:rPr>
        <w:fldChar w:fldCharType="separate"/>
      </w:r>
      <w:r>
        <w:rPr>
          <w:noProof/>
        </w:rPr>
        <w:t>2</w:t>
      </w:r>
      <w:r>
        <w:rPr>
          <w:noProof/>
        </w:rPr>
        <w:fldChar w:fldCharType="end"/>
      </w:r>
    </w:p>
    <w:p w14:paraId="38D6F492" w14:textId="47BAE251" w:rsidR="007B6D7E" w:rsidRDefault="007B6D7E">
      <w:pPr>
        <w:pStyle w:val="TOC1"/>
        <w:rPr>
          <w:rFonts w:asciiTheme="minorHAnsi" w:eastAsiaTheme="minorEastAsia" w:hAnsiTheme="minorHAnsi" w:cstheme="minorBidi"/>
          <w:noProof/>
          <w:kern w:val="2"/>
          <w:lang w:val="en-US"/>
          <w14:ligatures w14:val="standardContextual"/>
        </w:rPr>
      </w:pPr>
      <w:r>
        <w:rPr>
          <w:noProof/>
        </w:rPr>
        <w:t>III.</w:t>
      </w:r>
      <w:r>
        <w:rPr>
          <w:rFonts w:asciiTheme="minorHAnsi" w:eastAsiaTheme="minorEastAsia" w:hAnsiTheme="minorHAnsi" w:cstheme="minorBidi"/>
          <w:noProof/>
          <w:kern w:val="2"/>
          <w:lang w:val="en-US"/>
          <w14:ligatures w14:val="standardContextual"/>
        </w:rPr>
        <w:tab/>
      </w:r>
      <w:r>
        <w:rPr>
          <w:noProof/>
        </w:rPr>
        <w:t>Running the Jupyter Notebook</w:t>
      </w:r>
      <w:r>
        <w:rPr>
          <w:noProof/>
        </w:rPr>
        <w:tab/>
      </w:r>
      <w:r>
        <w:rPr>
          <w:noProof/>
        </w:rPr>
        <w:fldChar w:fldCharType="begin"/>
      </w:r>
      <w:r>
        <w:rPr>
          <w:noProof/>
        </w:rPr>
        <w:instrText xml:space="preserve"> PAGEREF _Toc196738778 \h </w:instrText>
      </w:r>
      <w:r>
        <w:rPr>
          <w:noProof/>
        </w:rPr>
      </w:r>
      <w:r>
        <w:rPr>
          <w:noProof/>
        </w:rPr>
        <w:fldChar w:fldCharType="separate"/>
      </w:r>
      <w:r>
        <w:rPr>
          <w:noProof/>
        </w:rPr>
        <w:t>3</w:t>
      </w:r>
      <w:r>
        <w:rPr>
          <w:noProof/>
        </w:rPr>
        <w:fldChar w:fldCharType="end"/>
      </w:r>
    </w:p>
    <w:p w14:paraId="2971664C" w14:textId="105FEE04" w:rsidR="007B6D7E" w:rsidRDefault="007B6D7E">
      <w:pPr>
        <w:pStyle w:val="TOC1"/>
        <w:rPr>
          <w:rFonts w:asciiTheme="minorHAnsi" w:eastAsiaTheme="minorEastAsia" w:hAnsiTheme="minorHAnsi" w:cstheme="minorBidi"/>
          <w:noProof/>
          <w:kern w:val="2"/>
          <w:lang w:val="en-US"/>
          <w14:ligatures w14:val="standardContextual"/>
        </w:rPr>
      </w:pPr>
      <w:r>
        <w:rPr>
          <w:noProof/>
        </w:rPr>
        <w:t>IV.</w:t>
      </w:r>
      <w:r>
        <w:rPr>
          <w:rFonts w:asciiTheme="minorHAnsi" w:eastAsiaTheme="minorEastAsia" w:hAnsiTheme="minorHAnsi" w:cstheme="minorBidi"/>
          <w:noProof/>
          <w:kern w:val="2"/>
          <w:lang w:val="en-US"/>
          <w14:ligatures w14:val="standardContextual"/>
        </w:rPr>
        <w:tab/>
      </w:r>
      <w:r>
        <w:rPr>
          <w:noProof/>
        </w:rPr>
        <w:t>Generated Output Files</w:t>
      </w:r>
      <w:r>
        <w:rPr>
          <w:noProof/>
        </w:rPr>
        <w:tab/>
      </w:r>
      <w:r>
        <w:rPr>
          <w:noProof/>
        </w:rPr>
        <w:fldChar w:fldCharType="begin"/>
      </w:r>
      <w:r>
        <w:rPr>
          <w:noProof/>
        </w:rPr>
        <w:instrText xml:space="preserve"> PAGEREF _Toc196738779 \h </w:instrText>
      </w:r>
      <w:r>
        <w:rPr>
          <w:noProof/>
        </w:rPr>
      </w:r>
      <w:r>
        <w:rPr>
          <w:noProof/>
        </w:rPr>
        <w:fldChar w:fldCharType="separate"/>
      </w:r>
      <w:r>
        <w:rPr>
          <w:noProof/>
        </w:rPr>
        <w:t>5</w:t>
      </w:r>
      <w:r>
        <w:rPr>
          <w:noProof/>
        </w:rPr>
        <w:fldChar w:fldCharType="end"/>
      </w:r>
    </w:p>
    <w:p w14:paraId="7E6E429A" w14:textId="589F8671" w:rsidR="007B6D7E" w:rsidRDefault="007B6D7E">
      <w:pPr>
        <w:pStyle w:val="TOC1"/>
        <w:rPr>
          <w:rFonts w:asciiTheme="minorHAnsi" w:eastAsiaTheme="minorEastAsia" w:hAnsiTheme="minorHAnsi" w:cstheme="minorBidi"/>
          <w:noProof/>
          <w:kern w:val="2"/>
          <w:lang w:val="en-US"/>
          <w14:ligatures w14:val="standardContextual"/>
        </w:rPr>
      </w:pPr>
      <w:r>
        <w:rPr>
          <w:noProof/>
        </w:rPr>
        <w:t>V.</w:t>
      </w:r>
      <w:r>
        <w:rPr>
          <w:rFonts w:asciiTheme="minorHAnsi" w:eastAsiaTheme="minorEastAsia" w:hAnsiTheme="minorHAnsi" w:cstheme="minorBidi"/>
          <w:noProof/>
          <w:kern w:val="2"/>
          <w:lang w:val="en-US"/>
          <w14:ligatures w14:val="standardContextual"/>
        </w:rPr>
        <w:tab/>
      </w:r>
      <w:r>
        <w:rPr>
          <w:noProof/>
        </w:rPr>
        <w:t>Annotations Consensus</w:t>
      </w:r>
      <w:r>
        <w:rPr>
          <w:noProof/>
        </w:rPr>
        <w:tab/>
      </w:r>
      <w:r>
        <w:rPr>
          <w:noProof/>
        </w:rPr>
        <w:fldChar w:fldCharType="begin"/>
      </w:r>
      <w:r>
        <w:rPr>
          <w:noProof/>
        </w:rPr>
        <w:instrText xml:space="preserve"> PAGEREF _Toc196738780 \h </w:instrText>
      </w:r>
      <w:r>
        <w:rPr>
          <w:noProof/>
        </w:rPr>
      </w:r>
      <w:r>
        <w:rPr>
          <w:noProof/>
        </w:rPr>
        <w:fldChar w:fldCharType="separate"/>
      </w:r>
      <w:r>
        <w:rPr>
          <w:noProof/>
        </w:rPr>
        <w:t>8</w:t>
      </w:r>
      <w:r>
        <w:rPr>
          <w:noProof/>
        </w:rPr>
        <w:fldChar w:fldCharType="end"/>
      </w:r>
    </w:p>
    <w:p w14:paraId="66FE1BB5" w14:textId="6C7FF65C" w:rsidR="007B6D7E" w:rsidRDefault="007B6D7E">
      <w:pPr>
        <w:pStyle w:val="TOC1"/>
        <w:rPr>
          <w:rFonts w:asciiTheme="minorHAnsi" w:eastAsiaTheme="minorEastAsia" w:hAnsiTheme="minorHAnsi" w:cstheme="minorBidi"/>
          <w:noProof/>
          <w:kern w:val="2"/>
          <w:lang w:val="en-US"/>
          <w14:ligatures w14:val="standardContextual"/>
        </w:rPr>
      </w:pPr>
      <w:r>
        <w:rPr>
          <w:noProof/>
        </w:rPr>
        <w:t>VI.</w:t>
      </w:r>
      <w:r>
        <w:rPr>
          <w:rFonts w:asciiTheme="minorHAnsi" w:eastAsiaTheme="minorEastAsia" w:hAnsiTheme="minorHAnsi" w:cstheme="minorBidi"/>
          <w:noProof/>
          <w:kern w:val="2"/>
          <w:lang w:val="en-US"/>
          <w14:ligatures w14:val="standardContextual"/>
        </w:rPr>
        <w:tab/>
      </w:r>
      <w:r>
        <w:rPr>
          <w:noProof/>
        </w:rPr>
        <w:t>Troubleshooting</w:t>
      </w:r>
      <w:r>
        <w:rPr>
          <w:noProof/>
        </w:rPr>
        <w:tab/>
      </w:r>
      <w:r>
        <w:rPr>
          <w:noProof/>
        </w:rPr>
        <w:fldChar w:fldCharType="begin"/>
      </w:r>
      <w:r>
        <w:rPr>
          <w:noProof/>
        </w:rPr>
        <w:instrText xml:space="preserve"> PAGEREF _Toc196738781 \h </w:instrText>
      </w:r>
      <w:r>
        <w:rPr>
          <w:noProof/>
        </w:rPr>
      </w:r>
      <w:r>
        <w:rPr>
          <w:noProof/>
        </w:rPr>
        <w:fldChar w:fldCharType="separate"/>
      </w:r>
      <w:r>
        <w:rPr>
          <w:noProof/>
        </w:rPr>
        <w:t>9</w:t>
      </w:r>
      <w:r>
        <w:rPr>
          <w:noProof/>
        </w:rPr>
        <w:fldChar w:fldCharType="end"/>
      </w:r>
    </w:p>
    <w:p w14:paraId="3D79E212" w14:textId="51A1528A" w:rsidR="007B6D7E" w:rsidRDefault="007B6D7E">
      <w:pPr>
        <w:pStyle w:val="TOC1"/>
        <w:rPr>
          <w:rFonts w:asciiTheme="minorHAnsi" w:eastAsiaTheme="minorEastAsia" w:hAnsiTheme="minorHAnsi" w:cstheme="minorBidi"/>
          <w:noProof/>
          <w:kern w:val="2"/>
          <w:lang w:val="en-US"/>
          <w14:ligatures w14:val="standardContextual"/>
        </w:rPr>
      </w:pPr>
      <w:r>
        <w:rPr>
          <w:noProof/>
        </w:rPr>
        <w:t>VII.</w:t>
      </w:r>
      <w:r>
        <w:rPr>
          <w:rFonts w:asciiTheme="minorHAnsi" w:eastAsiaTheme="minorEastAsia" w:hAnsiTheme="minorHAnsi" w:cstheme="minorBidi"/>
          <w:noProof/>
          <w:kern w:val="2"/>
          <w:lang w:val="en-US"/>
          <w14:ligatures w14:val="standardContextual"/>
        </w:rPr>
        <w:tab/>
      </w:r>
      <w:r>
        <w:rPr>
          <w:noProof/>
        </w:rPr>
        <w:t>References</w:t>
      </w:r>
      <w:r>
        <w:rPr>
          <w:noProof/>
        </w:rPr>
        <w:tab/>
      </w:r>
      <w:r>
        <w:rPr>
          <w:noProof/>
        </w:rPr>
        <w:fldChar w:fldCharType="begin"/>
      </w:r>
      <w:r>
        <w:rPr>
          <w:noProof/>
        </w:rPr>
        <w:instrText xml:space="preserve"> PAGEREF _Toc196738782 \h </w:instrText>
      </w:r>
      <w:r>
        <w:rPr>
          <w:noProof/>
        </w:rPr>
      </w:r>
      <w:r>
        <w:rPr>
          <w:noProof/>
        </w:rPr>
        <w:fldChar w:fldCharType="separate"/>
      </w:r>
      <w:r>
        <w:rPr>
          <w:noProof/>
        </w:rPr>
        <w:t>14</w:t>
      </w:r>
      <w:r>
        <w:rPr>
          <w:noProof/>
        </w:rPr>
        <w:fldChar w:fldCharType="end"/>
      </w:r>
    </w:p>
    <w:p w14:paraId="07E294EC" w14:textId="60C80FD8" w:rsidR="007B6D7E" w:rsidRDefault="007B6D7E">
      <w:pPr>
        <w:pStyle w:val="TOC1"/>
        <w:rPr>
          <w:rFonts w:asciiTheme="minorHAnsi" w:eastAsiaTheme="minorEastAsia" w:hAnsiTheme="minorHAnsi" w:cstheme="minorBidi"/>
          <w:noProof/>
          <w:kern w:val="2"/>
          <w:lang w:val="en-US"/>
          <w14:ligatures w14:val="standardContextual"/>
        </w:rPr>
      </w:pPr>
      <w:r>
        <w:rPr>
          <w:noProof/>
        </w:rPr>
        <w:t>VIII.</w:t>
      </w:r>
      <w:r>
        <w:rPr>
          <w:rFonts w:asciiTheme="minorHAnsi" w:eastAsiaTheme="minorEastAsia" w:hAnsiTheme="minorHAnsi" w:cstheme="minorBidi"/>
          <w:noProof/>
          <w:kern w:val="2"/>
          <w:lang w:val="en-US"/>
          <w14:ligatures w14:val="standardContextual"/>
        </w:rPr>
        <w:tab/>
      </w:r>
      <w:r>
        <w:rPr>
          <w:noProof/>
        </w:rPr>
        <w:t>Acknowledgments</w:t>
      </w:r>
      <w:r>
        <w:rPr>
          <w:noProof/>
        </w:rPr>
        <w:tab/>
      </w:r>
      <w:r>
        <w:rPr>
          <w:noProof/>
        </w:rPr>
        <w:fldChar w:fldCharType="begin"/>
      </w:r>
      <w:r>
        <w:rPr>
          <w:noProof/>
        </w:rPr>
        <w:instrText xml:space="preserve"> PAGEREF _Toc196738783 \h </w:instrText>
      </w:r>
      <w:r>
        <w:rPr>
          <w:noProof/>
        </w:rPr>
      </w:r>
      <w:r>
        <w:rPr>
          <w:noProof/>
        </w:rPr>
        <w:fldChar w:fldCharType="separate"/>
      </w:r>
      <w:r>
        <w:rPr>
          <w:noProof/>
        </w:rPr>
        <w:t>14</w:t>
      </w:r>
      <w:r>
        <w:rPr>
          <w:noProof/>
        </w:rPr>
        <w:fldChar w:fldCharType="end"/>
      </w:r>
    </w:p>
    <w:p w14:paraId="5759C11C" w14:textId="16A704D4" w:rsidR="00CD6D41" w:rsidRDefault="00E92773">
      <w:r>
        <w:fldChar w:fldCharType="end"/>
      </w:r>
    </w:p>
    <w:p w14:paraId="0C6FB6EF" w14:textId="1E30BC3E" w:rsidR="003D000F" w:rsidRDefault="003D000F"/>
    <w:p w14:paraId="34C9A1C7" w14:textId="6C82D619" w:rsidR="00202765" w:rsidRDefault="00202765">
      <w:r>
        <w:br w:type="page"/>
      </w:r>
    </w:p>
    <w:p w14:paraId="506E92C7" w14:textId="77777777" w:rsidR="003D000F" w:rsidRDefault="00000000" w:rsidP="00202765">
      <w:pPr>
        <w:pStyle w:val="Heading1"/>
      </w:pPr>
      <w:bookmarkStart w:id="1" w:name="_vm6owl7a99jz" w:colFirst="0" w:colLast="0"/>
      <w:bookmarkStart w:id="2" w:name="_Toc196738775"/>
      <w:bookmarkEnd w:id="1"/>
      <w:r w:rsidRPr="00202765">
        <w:lastRenderedPageBreak/>
        <w:t>Overview</w:t>
      </w:r>
      <w:bookmarkEnd w:id="2"/>
      <w:r>
        <w:t xml:space="preserve"> </w:t>
      </w:r>
    </w:p>
    <w:p w14:paraId="3D01BC34" w14:textId="387C3AD9" w:rsidR="003D000F" w:rsidRDefault="00000000">
      <w:pPr>
        <w:rPr>
          <w:b/>
          <w:sz w:val="28"/>
          <w:szCs w:val="28"/>
        </w:rPr>
      </w:pPr>
      <w:r>
        <w:t xml:space="preserve">This document is a protocol that describes the procedures for comparing ovary follicle annotations in digitized histology images between two trained annotators. The follicle annotations should be done with QuPath software </w:t>
      </w:r>
      <w:r w:rsidR="00E92773">
        <w:fldChar w:fldCharType="begin"/>
      </w:r>
      <w:r w:rsidR="00E92773">
        <w:instrText xml:space="preserve"> ADDIN EN.CITE &lt;EndNote&gt;&lt;Cite&gt;&lt;Author&gt;Bankhead&lt;/Author&gt;&lt;Year&gt;2017&lt;/Year&gt;&lt;RecNum&gt;5643&lt;/RecNum&gt;&lt;DisplayText&gt;Bankhead, et al. (2017)&lt;/DisplayText&gt;&lt;record&gt;&lt;rec-number&gt;5643&lt;/rec-number&gt;&lt;foreign-keys&gt;&lt;key app="EN" db-id="99p5fwd26wst27evs5bxav94aw2swf5xf5ea" timestamp="1673829149"&gt;5643&lt;/key&gt;&lt;/foreign-keys&gt;&lt;ref-type name="Journal Article"&gt;17&lt;/ref-type&gt;&lt;contributors&gt;&lt;authors&gt;&lt;author&gt;Bankhead, Peter&lt;/author&gt;&lt;author&gt;Loughrey, Maurice B.&lt;/author&gt;&lt;author&gt;Fernández, José A.&lt;/author&gt;&lt;author&gt;Dombrowski, Yvonne&lt;/author&gt;&lt;author&gt;McArt, Darragh G.&lt;/author&gt;&lt;author&gt;Dunne, Philip D.&lt;/author&gt;&lt;author&gt;McQuaid, Stephen&lt;/author&gt;&lt;author&gt;Gray, Ronan T.&lt;/author&gt;&lt;author&gt;Murray, Liam J.&lt;/author&gt;&lt;author&gt;Coleman, Helen G.&lt;/author&gt;&lt;author&gt;James, Jacqueline A.&lt;/author&gt;&lt;author&gt;Salto-Tellez, Manuel&lt;/author&gt;&lt;author&gt;Hamilton, Peter W.&lt;/author&gt;&lt;/authors&gt;&lt;/contributors&gt;&lt;titles&gt;&lt;title&gt;QuPath: Open source software for digital pathology image analysis&lt;/title&gt;&lt;secondary-title&gt;Scientific Reports&lt;/secondary-title&gt;&lt;/titles&gt;&lt;periodical&gt;&lt;full-title&gt;Scientific Reports&lt;/full-title&gt;&lt;/periodical&gt;&lt;pages&gt;16878&lt;/pages&gt;&lt;volume&gt;7&lt;/volume&gt;&lt;number&gt;1&lt;/number&gt;&lt;dates&gt;&lt;year&gt;2017&lt;/year&gt;&lt;pub-dates&gt;&lt;date&gt;2017/12/04&lt;/date&gt;&lt;/pub-dates&gt;&lt;/dates&gt;&lt;isbn&gt;2045-2322&lt;/isbn&gt;&lt;urls&gt;&lt;related-urls&gt;&lt;url&gt;https://doi.org/10.1038/s41598-017-17204-5&lt;/url&gt;&lt;url&gt;https://www.nature.com/articles/s41598-017-17204-5.pdf&lt;/url&gt;&lt;/related-urls&gt;&lt;/urls&gt;&lt;electronic-resource-num&gt;10.1038/s41598-017-17204-5&lt;/electronic-resource-num&gt;&lt;/record&gt;&lt;/Cite&gt;&lt;/EndNote&gt;</w:instrText>
      </w:r>
      <w:r w:rsidR="00E92773">
        <w:fldChar w:fldCharType="separate"/>
      </w:r>
      <w:r w:rsidR="00E92773">
        <w:rPr>
          <w:noProof/>
        </w:rPr>
        <w:t>Bankhead, et al. (2017)</w:t>
      </w:r>
      <w:r w:rsidR="00E92773">
        <w:fldChar w:fldCharType="end"/>
      </w:r>
      <w:r>
        <w:t xml:space="preserve"> following the MOTHER project follicle annotation protocols </w:t>
      </w:r>
      <w:r w:rsidR="00E92773">
        <w:fldChar w:fldCharType="begin"/>
      </w:r>
      <w:r w:rsidR="00E92773">
        <w:instrText xml:space="preserve"> ADDIN EN.CITE &lt;EndNote&gt;&lt;Cite&gt;&lt;Author&gt;Sluka&lt;/Author&gt;&lt;Year&gt;2023&lt;/Year&gt;&lt;RecNum&gt;5730&lt;/RecNum&gt;&lt;DisplayText&gt;Sluka, et al. (2023,Sluka, et al. (2023)&lt;/DisplayText&gt;&lt;record&gt;&lt;rec-number&gt;5730&lt;/rec-number&gt;&lt;foreign-keys&gt;&lt;key app="EN" db-id="99p5fwd26wst27evs5bxav94aw2swf5xf5ea" timestamp="1688430336"&gt;5730&lt;/key&gt;&lt;/foreign-keys&gt;&lt;ref-type name="Electronic Article"&gt;43&lt;/ref-type&gt;&lt;contributors&gt;&lt;authors&gt;&lt;author&gt;Sluka, James&lt;/author&gt;&lt;author&gt;Watanabe, Karen&lt;/author&gt;&lt;author&gt;Ding, Yian&lt;/author&gt;&lt;/authors&gt;&lt;/contributors&gt;&lt;titles&gt;&lt;title&gt;MOTHER Ovarian Follicle Annotation using QuPath&lt;/title&gt;&lt;/titles&gt;&lt;section&gt;2023-04-24&lt;/section&gt;&lt;dates&gt;&lt;year&gt;2023&lt;/year&gt;&lt;pub-dates&gt;&lt;date&gt;July 3, 2023&lt;/date&gt;&lt;/pub-dates&gt;&lt;/dates&gt;&lt;pub-location&gt;Bloomington, IN&lt;/pub-location&gt;&lt;publisher&gt;IUScholar Works, Indiana University&lt;/publisher&gt;&lt;work-type&gt;Learning Object&lt;/work-type&gt;&lt;urls&gt;&lt;related-urls&gt;&lt;url&gt;https://hdl.handle.net/2022/29016&lt;/url&gt;&lt;/related-urls&gt;&lt;/urls&gt;&lt;/record&gt;&lt;/Cite&gt;&lt;Cite&gt;&lt;Author&gt;Sluka&lt;/Author&gt;&lt;Year&gt;2023&lt;/Year&gt;&lt;RecNum&gt;5731&lt;/RecNum&gt;&lt;record&gt;&lt;rec-number&gt;5731&lt;/rec-number&gt;&lt;foreign-keys&gt;&lt;key app="EN" db-id="99p5fwd26wst27evs5bxav94aw2swf5xf5ea" timestamp="1688430537"&gt;5731&lt;/key&gt;&lt;/foreign-keys&gt;&lt;ref-type name="Electronic Article"&gt;43&lt;/ref-type&gt;&lt;contributors&gt;&lt;authors&gt;&lt;author&gt;Sluka, James&lt;/author&gt;&lt;author&gt;Watanabe, Karen&lt;/author&gt;&lt;author&gt;Ding, Yian&lt;/author&gt;&lt;author&gt;Zelinski, Mary&lt;/author&gt;&lt;author&gt;Dietrich, Suzanne&lt;/author&gt;&lt;/authors&gt;&lt;/contributors&gt;&lt;titles&gt;&lt;title&gt;MOTHER Step-by-step supplementary files&lt;/title&gt;&lt;/titles&gt;&lt;section&gt;2023-04-24&lt;/section&gt;&lt;dates&gt;&lt;year&gt;2023&lt;/year&gt;&lt;pub-dates&gt;&lt;date&gt;July 3, 2023&lt;/date&gt;&lt;/pub-dates&gt;&lt;/dates&gt;&lt;pub-location&gt;IUScholar Works&lt;/pub-location&gt;&lt;publisher&gt;Indiana University&lt;/publisher&gt;&lt;work-type&gt;Dataset&lt;/work-type&gt;&lt;urls&gt;&lt;related-urls&gt;&lt;url&gt;https://hdl.handle.net/2022/29015&lt;/url&gt;&lt;/related-urls&gt;&lt;/urls&gt;&lt;/record&gt;&lt;/Cite&gt;&lt;/EndNote&gt;</w:instrText>
      </w:r>
      <w:r w:rsidR="00E92773">
        <w:fldChar w:fldCharType="separate"/>
      </w:r>
      <w:r w:rsidR="00E92773">
        <w:rPr>
          <w:noProof/>
        </w:rPr>
        <w:t>Sluka, et al. (2023,Sluka, et al. (2023)</w:t>
      </w:r>
      <w:r w:rsidR="00E92773">
        <w:fldChar w:fldCharType="end"/>
      </w:r>
      <w:r>
        <w:t xml:space="preserve">, and to minimize errors we create a consensus count. This protocol includes a step-by-step procedure for creating a consensus count from two independent annotators, running a Jupyter Notebook Python script that does the comparison, recording notes in a workflow log, and troubleshooting. QuPath is an open-source software that allows users to delineate and analyze specific areas of interest. The Jupyter Notebook enables users to execute Python code in a step-by-step manner for creating and sharing computational documents. These tools are versatile in that they encourage iterative approaches to image analysis by allowing users to reproduce analyses and results. This protocol is a reference for how to use the “Comparing Two Annotators” Jupyter Notebook for ovarian follicle annotation comparisons.  With minor modifications, the Jupyter Notebook could be adapted for other types of histology images and morphological patterns including microvessel and/or nuclear density. </w:t>
      </w:r>
    </w:p>
    <w:p w14:paraId="069DDD8D" w14:textId="77777777" w:rsidR="003D000F" w:rsidRDefault="00000000" w:rsidP="00202765">
      <w:pPr>
        <w:pStyle w:val="Heading2"/>
      </w:pPr>
      <w:bookmarkStart w:id="3" w:name="_yoqw4vemzqg4" w:colFirst="0" w:colLast="0"/>
      <w:bookmarkStart w:id="4" w:name="_Toc196738776"/>
      <w:bookmarkEnd w:id="3"/>
      <w:r>
        <w:t>Before You Start</w:t>
      </w:r>
      <w:bookmarkEnd w:id="4"/>
      <w:r>
        <w:t xml:space="preserve"> </w:t>
      </w:r>
    </w:p>
    <w:p w14:paraId="714928B6" w14:textId="77777777" w:rsidR="003D000F" w:rsidRDefault="00000000">
      <w:pPr>
        <w:rPr>
          <w:highlight w:val="yellow"/>
        </w:rPr>
      </w:pPr>
      <w:r>
        <w:t xml:space="preserve">Before using the Jupyter Notebook’s Python script to create a consensus count and its results folder, make sure both annotators have used the same version of QuPath to annotate an ovary histology image. Version 0.4.3 has been used extensively by the MOTHER annotators devoid of any major issues or bugs. Version(s) 0.4.4 and 0.5.0 are currently being tested for their performance. This can be downloaded from QuPath’s release(s) catalog at:  </w:t>
      </w:r>
      <w:hyperlink r:id="rId7">
        <w:r w:rsidR="003D000F">
          <w:rPr>
            <w:color w:val="1155CC"/>
            <w:u w:val="single"/>
          </w:rPr>
          <w:t>https://github.com/qupath/qupath/releases/</w:t>
        </w:r>
      </w:hyperlink>
      <w:r>
        <w:t xml:space="preserve"> </w:t>
      </w:r>
    </w:p>
    <w:p w14:paraId="1EABBAB1" w14:textId="740388BA" w:rsidR="003D000F" w:rsidRPr="00202765" w:rsidRDefault="00000000" w:rsidP="00202765">
      <w:pPr>
        <w:pStyle w:val="Heading1"/>
      </w:pPr>
      <w:bookmarkStart w:id="5" w:name="_szvrc82le2b7" w:colFirst="0" w:colLast="0"/>
      <w:bookmarkStart w:id="6" w:name="_Toc196738777"/>
      <w:bookmarkEnd w:id="5"/>
      <w:r w:rsidRPr="00202765">
        <w:t>Getting Started with Jupyter Notebook</w:t>
      </w:r>
      <w:bookmarkEnd w:id="6"/>
    </w:p>
    <w:p w14:paraId="3D25D36B" w14:textId="6662FAC9" w:rsidR="003D000F" w:rsidRDefault="00000000">
      <w:pPr>
        <w:numPr>
          <w:ilvl w:val="0"/>
          <w:numId w:val="10"/>
        </w:numPr>
      </w:pPr>
      <w:r>
        <w:t>Make a copy of the notebook (</w:t>
      </w:r>
      <w:r w:rsidR="00D121B2">
        <w:t>"</w:t>
      </w:r>
      <w:proofErr w:type="spellStart"/>
      <w:r>
        <w:rPr>
          <w:b/>
        </w:rPr>
        <w:t>ComparingTwoAnnotators.ipynb</w:t>
      </w:r>
      <w:proofErr w:type="spellEnd"/>
      <w:r w:rsidR="007B6D7E">
        <w:t>"</w:t>
      </w:r>
      <w:r>
        <w:t>).</w:t>
      </w:r>
    </w:p>
    <w:p w14:paraId="6F2C95C5" w14:textId="283F710A" w:rsidR="003D000F" w:rsidRDefault="00000000">
      <w:pPr>
        <w:numPr>
          <w:ilvl w:val="1"/>
          <w:numId w:val="10"/>
        </w:numPr>
        <w:ind w:left="1080"/>
      </w:pPr>
      <w:r>
        <w:t xml:space="preserve">The master copy can be </w:t>
      </w:r>
      <w:r w:rsidR="00D121B2">
        <w:t>downloaded from the folder at</w:t>
      </w:r>
      <w:r>
        <w:t xml:space="preserve">:  </w:t>
      </w:r>
      <w:r w:rsidR="00D121B2">
        <w:br/>
      </w:r>
      <w:hyperlink r:id="rId8" w:history="1">
        <w:r w:rsidR="00D121B2" w:rsidRPr="00286ADF">
          <w:rPr>
            <w:rStyle w:val="Hyperlink"/>
          </w:rPr>
          <w:t>https://github.com/mother-db/</w:t>
        </w:r>
        <w:r w:rsidR="00D121B2" w:rsidRPr="00286ADF">
          <w:rPr>
            <w:rStyle w:val="Hyperlink"/>
          </w:rPr>
          <w:t>M</w:t>
        </w:r>
        <w:r w:rsidR="00D121B2" w:rsidRPr="00286ADF">
          <w:rPr>
            <w:rStyle w:val="Hyperlink"/>
          </w:rPr>
          <w:t>OTHER-DB-annotation-tools/tree/main/CompareTwoAnnotators</w:t>
        </w:r>
      </w:hyperlink>
      <w:r w:rsidR="00D121B2">
        <w:t>, select the file named “</w:t>
      </w:r>
      <w:proofErr w:type="spellStart"/>
      <w:r w:rsidR="00D121B2" w:rsidRPr="00D121B2">
        <w:t>ComparingTwoAnnotators.ipynb</w:t>
      </w:r>
      <w:proofErr w:type="spellEnd"/>
      <w:r w:rsidR="00D121B2">
        <w:t>”</w:t>
      </w:r>
    </w:p>
    <w:p w14:paraId="288AA33F" w14:textId="77777777" w:rsidR="003D000F" w:rsidRDefault="00000000">
      <w:pPr>
        <w:numPr>
          <w:ilvl w:val="1"/>
          <w:numId w:val="10"/>
        </w:numPr>
        <w:ind w:left="1170" w:hanging="450"/>
      </w:pPr>
      <w:r>
        <w:t>Paste it in the folder that contains the exported QuPath annotation files being compared (</w:t>
      </w:r>
      <w:proofErr w:type="spellStart"/>
      <w:r>
        <w:t>Eg</w:t>
      </w:r>
      <w:proofErr w:type="spellEnd"/>
      <w:r>
        <w:t xml:space="preserve">: </w:t>
      </w:r>
      <w:proofErr w:type="spellStart"/>
      <w:r>
        <w:rPr>
          <w:i/>
        </w:rPr>
        <w:t>Rapamycin_rhesus_OvaryHistology</w:t>
      </w:r>
      <w:proofErr w:type="spellEnd"/>
      <w:r>
        <w:t>).</w:t>
      </w:r>
    </w:p>
    <w:p w14:paraId="69A56CAB" w14:textId="77777777" w:rsidR="003D000F" w:rsidRDefault="00000000">
      <w:pPr>
        <w:numPr>
          <w:ilvl w:val="1"/>
          <w:numId w:val="10"/>
        </w:numPr>
        <w:ind w:left="1170" w:hanging="450"/>
      </w:pPr>
      <w:r>
        <w:t>Rename the copy as: ‘</w:t>
      </w:r>
      <w:proofErr w:type="spellStart"/>
      <w:r>
        <w:rPr>
          <w:b/>
        </w:rPr>
        <w:t>ComparingTwoAnnotators_ASURITE.ipynb</w:t>
      </w:r>
      <w:proofErr w:type="spellEnd"/>
      <w:r>
        <w:rPr>
          <w:b/>
          <w:i/>
        </w:rPr>
        <w:t>’</w:t>
      </w:r>
      <w:r>
        <w:t>, where ASURITE is the ASURITE of the person running the Jupyter Notebook</w:t>
      </w:r>
      <w:r>
        <w:rPr>
          <w:b/>
        </w:rPr>
        <w:t xml:space="preserve"> </w:t>
      </w:r>
      <w:r>
        <w:t>(</w:t>
      </w:r>
      <w:proofErr w:type="spellStart"/>
      <w:r>
        <w:t>Eg</w:t>
      </w:r>
      <w:proofErr w:type="spellEnd"/>
      <w:r>
        <w:t>: ComparingTwoAnnotators_gshah5.ipynb).</w:t>
      </w:r>
    </w:p>
    <w:p w14:paraId="0A46D296" w14:textId="77777777" w:rsidR="003D000F" w:rsidRDefault="00000000">
      <w:pPr>
        <w:numPr>
          <w:ilvl w:val="0"/>
          <w:numId w:val="10"/>
        </w:numPr>
      </w:pPr>
      <w:r>
        <w:t>Ensure you have a local copy and full path to the following files:</w:t>
      </w:r>
    </w:p>
    <w:p w14:paraId="5A097EA3" w14:textId="075796EA" w:rsidR="003D000F" w:rsidRDefault="00000000">
      <w:pPr>
        <w:numPr>
          <w:ilvl w:val="1"/>
          <w:numId w:val="10"/>
        </w:numPr>
        <w:ind w:left="1170"/>
      </w:pPr>
      <w:r>
        <w:t>The two annotators’ QuPath measurement (.</w:t>
      </w:r>
      <w:r>
        <w:rPr>
          <w:b/>
        </w:rPr>
        <w:t>txt</w:t>
      </w:r>
      <w:r>
        <w:t>)</w:t>
      </w:r>
      <w:r>
        <w:rPr>
          <w:b/>
        </w:rPr>
        <w:t xml:space="preserve"> </w:t>
      </w:r>
      <w:r>
        <w:t>files (E</w:t>
      </w:r>
      <w:r w:rsidR="00543BDB">
        <w:t>.</w:t>
      </w:r>
      <w:r>
        <w:t>g</w:t>
      </w:r>
      <w:r w:rsidR="00543BDB">
        <w:t>.,</w:t>
      </w:r>
      <w:r>
        <w:rPr>
          <w:i/>
        </w:rPr>
        <w:t>‘AnimalID_XX_Slidenumber_ASURITE_annotations.txt’</w:t>
      </w:r>
      <w:r>
        <w:t>)</w:t>
      </w:r>
    </w:p>
    <w:p w14:paraId="394C0B42" w14:textId="77777777" w:rsidR="003D000F" w:rsidRDefault="00000000">
      <w:pPr>
        <w:numPr>
          <w:ilvl w:val="1"/>
          <w:numId w:val="10"/>
        </w:numPr>
        <w:ind w:left="1170"/>
      </w:pPr>
      <w:r>
        <w:t xml:space="preserve">The original image for the section being compared (i.e. the </w:t>
      </w:r>
      <w:r>
        <w:rPr>
          <w:b/>
        </w:rPr>
        <w:t>ome.tif</w:t>
      </w:r>
      <w:r>
        <w:t xml:space="preserve"> file) </w:t>
      </w:r>
    </w:p>
    <w:p w14:paraId="3558A6DD" w14:textId="77777777" w:rsidR="003D000F" w:rsidRDefault="00000000">
      <w:pPr>
        <w:numPr>
          <w:ilvl w:val="2"/>
          <w:numId w:val="10"/>
        </w:numPr>
        <w:ind w:left="1620"/>
      </w:pPr>
      <w:r>
        <w:lastRenderedPageBreak/>
        <w:t xml:space="preserve">Having the full path to the original image is needed, but a copy does not need to be in the consensus count folder. </w:t>
      </w:r>
    </w:p>
    <w:p w14:paraId="2506357E" w14:textId="77777777" w:rsidR="003D000F" w:rsidRDefault="00000000">
      <w:pPr>
        <w:numPr>
          <w:ilvl w:val="2"/>
          <w:numId w:val="10"/>
        </w:numPr>
        <w:ind w:left="1620"/>
      </w:pPr>
      <w:r>
        <w:t>If utilizing file hosting services (i.e., Dropbox, Google Drive, etc.), ensure that the image files are downloaded in a specific directory on your device by doing the following:</w:t>
      </w:r>
    </w:p>
    <w:p w14:paraId="7A3EE801" w14:textId="77777777" w:rsidR="003D000F" w:rsidRDefault="00000000">
      <w:pPr>
        <w:numPr>
          <w:ilvl w:val="3"/>
          <w:numId w:val="10"/>
        </w:numPr>
        <w:ind w:left="1980"/>
      </w:pPr>
      <w:r>
        <w:t>If using Dropbox on a PC or Windows device-</w:t>
      </w:r>
    </w:p>
    <w:p w14:paraId="5A576845" w14:textId="77777777" w:rsidR="003D000F" w:rsidRDefault="00000000">
      <w:pPr>
        <w:numPr>
          <w:ilvl w:val="4"/>
          <w:numId w:val="10"/>
        </w:numPr>
        <w:ind w:left="2340"/>
      </w:pPr>
      <w:r>
        <w:t xml:space="preserve">Double-click on the image file and ensure it loads fully on an image viewer </w:t>
      </w:r>
    </w:p>
    <w:p w14:paraId="66480D49" w14:textId="77777777" w:rsidR="003D000F" w:rsidRDefault="00000000">
      <w:pPr>
        <w:numPr>
          <w:ilvl w:val="4"/>
          <w:numId w:val="10"/>
        </w:numPr>
        <w:ind w:left="2340"/>
      </w:pPr>
      <w:r>
        <w:t>Note a green check mark next to the image icon as an indicator</w:t>
      </w:r>
    </w:p>
    <w:p w14:paraId="75328AC6" w14:textId="77777777" w:rsidR="003D000F" w:rsidRDefault="00000000">
      <w:pPr>
        <w:numPr>
          <w:ilvl w:val="4"/>
          <w:numId w:val="10"/>
        </w:numPr>
        <w:ind w:left="2340"/>
      </w:pPr>
      <w:r>
        <w:t>If not, open the Dropbox App from the desktop bar, click on your name icon in the top right corner, select preferences</w:t>
      </w:r>
      <m:oMath>
        <m:r>
          <w:rPr>
            <w:rFonts w:ascii="Cambria Math" w:hAnsi="Cambria Math"/>
          </w:rPr>
          <m:t>→</m:t>
        </m:r>
      </m:oMath>
      <w:r>
        <w:rPr>
          <w:i/>
        </w:rPr>
        <w:t xml:space="preserve"> </w:t>
      </w:r>
      <w:r>
        <w:t>sync</w:t>
      </w:r>
      <m:oMath>
        <m:r>
          <w:rPr>
            <w:rFonts w:ascii="Cambria Math" w:hAnsi="Cambria Math"/>
          </w:rPr>
          <m:t>→</m:t>
        </m:r>
      </m:oMath>
      <w:r>
        <w:t xml:space="preserve"> select folders. Checkmark </w:t>
      </w:r>
      <w:proofErr w:type="gramStart"/>
      <w:r>
        <w:t>all of</w:t>
      </w:r>
      <w:proofErr w:type="gramEnd"/>
      <w:r>
        <w:t xml:space="preserve"> the files in the consensus folder as well as the ome.tif image file.</w:t>
      </w:r>
    </w:p>
    <w:p w14:paraId="2F02C54B" w14:textId="77777777" w:rsidR="003D000F" w:rsidRDefault="00000000">
      <w:pPr>
        <w:numPr>
          <w:ilvl w:val="3"/>
          <w:numId w:val="10"/>
        </w:numPr>
        <w:ind w:left="1980"/>
      </w:pPr>
      <w:r>
        <w:t>If using Dropbox on a</w:t>
      </w:r>
      <w:r>
        <w:rPr>
          <w:b/>
        </w:rPr>
        <w:t xml:space="preserve"> Mac</w:t>
      </w:r>
      <w:r>
        <w:t xml:space="preserve"> device-</w:t>
      </w:r>
    </w:p>
    <w:p w14:paraId="18578F5D" w14:textId="77777777" w:rsidR="003D000F" w:rsidRDefault="00000000">
      <w:pPr>
        <w:numPr>
          <w:ilvl w:val="4"/>
          <w:numId w:val="10"/>
        </w:numPr>
        <w:ind w:left="2340"/>
      </w:pPr>
      <w:r>
        <w:t>Right-click on the image name; this will open a dropdown menu.</w:t>
      </w:r>
    </w:p>
    <w:p w14:paraId="72239057" w14:textId="77777777" w:rsidR="003D000F" w:rsidRDefault="00000000">
      <w:pPr>
        <w:numPr>
          <w:ilvl w:val="4"/>
          <w:numId w:val="10"/>
        </w:numPr>
        <w:ind w:left="2340"/>
      </w:pPr>
      <w:r>
        <w:t xml:space="preserve">Select “Make available offline”.   </w:t>
      </w:r>
    </w:p>
    <w:p w14:paraId="5965443A" w14:textId="77777777" w:rsidR="003D000F" w:rsidRDefault="00000000">
      <w:pPr>
        <w:numPr>
          <w:ilvl w:val="1"/>
          <w:numId w:val="10"/>
        </w:numPr>
        <w:ind w:left="1170"/>
      </w:pPr>
      <w:r>
        <w:t>Create a consensus count folder to store the output from the Jupyter Notebook.  For the MOTHER project,</w:t>
      </w:r>
    </w:p>
    <w:p w14:paraId="1CF75132" w14:textId="77777777" w:rsidR="003D000F" w:rsidRDefault="00000000">
      <w:pPr>
        <w:numPr>
          <w:ilvl w:val="2"/>
          <w:numId w:val="10"/>
        </w:numPr>
        <w:ind w:left="1620"/>
      </w:pPr>
      <w:r>
        <w:t xml:space="preserve">The location of the consensus folder should be in the </w:t>
      </w:r>
      <w:r>
        <w:rPr>
          <w:b/>
        </w:rPr>
        <w:t>animal ID folder</w:t>
      </w:r>
      <w:r>
        <w:t xml:space="preserve"> of the section being compared.</w:t>
      </w:r>
    </w:p>
    <w:p w14:paraId="56F2A2C3" w14:textId="77777777" w:rsidR="003D000F" w:rsidRDefault="00000000">
      <w:pPr>
        <w:numPr>
          <w:ilvl w:val="2"/>
          <w:numId w:val="10"/>
        </w:numPr>
        <w:ind w:left="1620"/>
      </w:pPr>
      <w:r>
        <w:t xml:space="preserve">Name it as: </w:t>
      </w:r>
      <w:r>
        <w:rPr>
          <w:b/>
          <w:i/>
        </w:rPr>
        <w:t xml:space="preserve">AnimalID_XX_Slidenumber_follicleCounting_Annotator1_Annotator2_consensus. </w:t>
      </w:r>
      <w:r>
        <w:rPr>
          <w:i/>
        </w:rPr>
        <w:t xml:space="preserve"> </w:t>
      </w:r>
      <w:r>
        <w:t>For the MOTHER project replace “Annotator1” and “Annotator2” with each annotator’s ASURITE ID.</w:t>
      </w:r>
    </w:p>
    <w:p w14:paraId="355AE423" w14:textId="77777777" w:rsidR="003D000F" w:rsidRDefault="00000000">
      <w:pPr>
        <w:numPr>
          <w:ilvl w:val="2"/>
          <w:numId w:val="10"/>
        </w:numPr>
        <w:ind w:left="1620"/>
      </w:pPr>
      <w:r>
        <w:t>Example</w:t>
      </w:r>
      <w:r>
        <w:rPr>
          <w:i/>
        </w:rPr>
        <w:t>: 30381_LT_050c_follicleCounting_mazooz_gshah5_consensus</w:t>
      </w:r>
    </w:p>
    <w:p w14:paraId="7AEEEF9F" w14:textId="3995B91C" w:rsidR="003D000F" w:rsidRDefault="00000000" w:rsidP="00202765">
      <w:pPr>
        <w:pStyle w:val="Heading1"/>
      </w:pPr>
      <w:bookmarkStart w:id="7" w:name="_Toc196738778"/>
      <w:r>
        <w:t>Running the Jupyter Notebook</w:t>
      </w:r>
      <w:bookmarkEnd w:id="7"/>
      <w:r>
        <w:t xml:space="preserve"> </w:t>
      </w:r>
    </w:p>
    <w:p w14:paraId="3B6BAFF5" w14:textId="77777777" w:rsidR="003D000F" w:rsidRPr="00543BDB" w:rsidRDefault="00000000" w:rsidP="00543BDB">
      <w:pPr>
        <w:numPr>
          <w:ilvl w:val="0"/>
          <w:numId w:val="26"/>
        </w:numPr>
      </w:pPr>
      <w:r w:rsidRPr="00543BDB">
        <w:t xml:space="preserve">Ensure you are using the 6.4.8 version by navigating to “Anaconda Navigator (Anaconda3)” from the Windows search bar (PC users) or launchpad (Mac users). </w:t>
      </w:r>
    </w:p>
    <w:p w14:paraId="2D4A13F6" w14:textId="77777777" w:rsidR="003D000F" w:rsidRPr="00543BDB" w:rsidRDefault="00000000" w:rsidP="00543BDB">
      <w:pPr>
        <w:numPr>
          <w:ilvl w:val="1"/>
          <w:numId w:val="26"/>
        </w:numPr>
        <w:ind w:left="1170"/>
      </w:pPr>
      <w:r w:rsidRPr="00543BDB">
        <w:t>By default, all application tiles are displayed on the home screen. From the home page, click on the “launch” tab corresponding to “Jupyter Notebook.” This should direct you to a new files tab, select your own Jupyter Notebook copy found in the MOTHER Dropbox folder.</w:t>
      </w:r>
    </w:p>
    <w:p w14:paraId="0DEC8290" w14:textId="77777777" w:rsidR="003D000F" w:rsidRDefault="00000000">
      <w:pPr>
        <w:ind w:left="720"/>
      </w:pPr>
      <w:r>
        <w:rPr>
          <w:noProof/>
        </w:rPr>
        <w:lastRenderedPageBreak/>
        <w:drawing>
          <wp:inline distT="114300" distB="114300" distL="114300" distR="114300" wp14:anchorId="69BA9CBA" wp14:editId="371B7E49">
            <wp:extent cx="5943600" cy="2844800"/>
            <wp:effectExtent l="25400" t="25400" r="25400" b="2540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3600" cy="2844800"/>
                    </a:xfrm>
                    <a:prstGeom prst="rect">
                      <a:avLst/>
                    </a:prstGeom>
                    <a:ln w="25400">
                      <a:solidFill>
                        <a:srgbClr val="000000"/>
                      </a:solidFill>
                      <a:prstDash val="solid"/>
                    </a:ln>
                  </pic:spPr>
                </pic:pic>
              </a:graphicData>
            </a:graphic>
          </wp:inline>
        </w:drawing>
      </w:r>
      <w:r>
        <w:rPr>
          <w:noProof/>
        </w:rPr>
        <mc:AlternateContent>
          <mc:Choice Requires="wps">
            <w:drawing>
              <wp:anchor distT="114300" distB="114300" distL="114300" distR="114300" simplePos="0" relativeHeight="251658240" behindDoc="0" locked="0" layoutInCell="1" hidden="0" allowOverlap="1" wp14:anchorId="34C893E2" wp14:editId="0DDE0505">
                <wp:simplePos x="0" y="0"/>
                <wp:positionH relativeFrom="column">
                  <wp:posOffset>704850</wp:posOffset>
                </wp:positionH>
                <wp:positionV relativeFrom="paragraph">
                  <wp:posOffset>2181370</wp:posOffset>
                </wp:positionV>
                <wp:extent cx="4762500" cy="212567"/>
                <wp:effectExtent l="0" t="0" r="0" b="0"/>
                <wp:wrapNone/>
                <wp:docPr id="1" name="Rectangle 1"/>
                <wp:cNvGraphicFramePr/>
                <a:graphic xmlns:a="http://schemas.openxmlformats.org/drawingml/2006/main">
                  <a:graphicData uri="http://schemas.microsoft.com/office/word/2010/wordprocessingShape">
                    <wps:wsp>
                      <wps:cNvSpPr/>
                      <wps:spPr>
                        <a:xfrm>
                          <a:off x="1655900" y="2201375"/>
                          <a:ext cx="4763100" cy="292200"/>
                        </a:xfrm>
                        <a:prstGeom prst="rect">
                          <a:avLst/>
                        </a:prstGeom>
                        <a:noFill/>
                        <a:ln w="19050" cap="flat" cmpd="sng">
                          <a:solidFill>
                            <a:srgbClr val="FF0000"/>
                          </a:solidFill>
                          <a:prstDash val="solid"/>
                          <a:round/>
                          <a:headEnd type="none" w="sm" len="sm"/>
                          <a:tailEnd type="none" w="sm" len="sm"/>
                        </a:ln>
                      </wps:spPr>
                      <wps:txbx>
                        <w:txbxContent>
                          <w:p w14:paraId="47DB11DC" w14:textId="77777777" w:rsidR="003D000F" w:rsidRDefault="003D000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4C893E2" id="Rectangle 1" o:spid="_x0000_s1026" style="position:absolute;left:0;text-align:left;margin-left:55.5pt;margin-top:171.75pt;width:375pt;height:16.75pt;z-index:2516582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" filled="f" strokecolor="red" strokeweight="1.5pt">
                <v:stroke startarrowwidth="narrow" startarrowlength="short" endarrowwidth="narrow" endarrowlength="short" joinstyle="round"/>
                <v:textbox inset="2.53958mm,2.53958mm,2.53958mm,2.53958mm">
                  <w:txbxContent>
                    <w:p w14:paraId="47DB11DC" w14:textId="77777777" w:rsidR="003D000F" w:rsidRDefault="003D000F">
                      <w:pPr>
                        <w:spacing w:line="240" w:lineRule="auto"/>
                        <w:textDirection w:val="btLr"/>
                      </w:pPr>
                    </w:p>
                  </w:txbxContent>
                </v:textbox>
              </v:rect>
            </w:pict>
          </mc:Fallback>
        </mc:AlternateContent>
      </w:r>
    </w:p>
    <w:p w14:paraId="455978A6" w14:textId="77777777" w:rsidR="003D000F" w:rsidRDefault="00000000" w:rsidP="00543BDB">
      <w:pPr>
        <w:numPr>
          <w:ilvl w:val="0"/>
          <w:numId w:val="26"/>
        </w:numPr>
      </w:pPr>
      <w:r>
        <w:t xml:space="preserve">Follow the instructions under the “enter needed info” section of the notebook to add the paths to the required files. Be careful with all the punctuation and spaces. Refer to the given examples in the notebook. </w:t>
      </w:r>
    </w:p>
    <w:p w14:paraId="147643D6" w14:textId="77777777" w:rsidR="003D000F" w:rsidRDefault="00000000" w:rsidP="00543BDB">
      <w:pPr>
        <w:numPr>
          <w:ilvl w:val="0"/>
          <w:numId w:val="26"/>
        </w:numPr>
      </w:pPr>
      <w:r>
        <w:t xml:space="preserve">Under ‘fname1’ and ‘fname2’, edit the information to include the full paths to </w:t>
      </w:r>
      <w:commentRangeStart w:id="8"/>
      <w:r>
        <w:t>“Annotator 1” and “Annotator 2”</w:t>
      </w:r>
      <w:commentRangeEnd w:id="8"/>
      <w:r>
        <w:commentReference w:id="8"/>
      </w:r>
      <w:r>
        <w:t xml:space="preserve"> measurement files respectively. See below: </w:t>
      </w:r>
    </w:p>
    <w:p w14:paraId="18151FD1" w14:textId="77777777" w:rsidR="003D000F" w:rsidRDefault="003D000F"/>
    <w:p w14:paraId="7D725BCE" w14:textId="77777777" w:rsidR="003D000F" w:rsidRDefault="00000000">
      <w:pPr>
        <w:ind w:left="-450"/>
      </w:pPr>
      <w:r>
        <w:rPr>
          <w:noProof/>
        </w:rPr>
        <w:drawing>
          <wp:inline distT="114300" distB="114300" distL="114300" distR="114300" wp14:anchorId="197341F9" wp14:editId="75B6A6ED">
            <wp:extent cx="7119630" cy="182403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7119630" cy="1824038"/>
                    </a:xfrm>
                    <a:prstGeom prst="rect">
                      <a:avLst/>
                    </a:prstGeom>
                    <a:ln/>
                  </pic:spPr>
                </pic:pic>
              </a:graphicData>
            </a:graphic>
          </wp:inline>
        </w:drawing>
      </w:r>
    </w:p>
    <w:p w14:paraId="2738E799" w14:textId="77777777" w:rsidR="003D000F" w:rsidRDefault="003D000F"/>
    <w:p w14:paraId="19AA3D22" w14:textId="77777777" w:rsidR="00543BDB" w:rsidRDefault="00000000" w:rsidP="00543BDB">
      <w:pPr>
        <w:numPr>
          <w:ilvl w:val="0"/>
          <w:numId w:val="26"/>
        </w:numPr>
      </w:pPr>
      <w:r>
        <w:t>Edit the text of the ‘</w:t>
      </w:r>
      <w:proofErr w:type="spellStart"/>
      <w:r>
        <w:t>imagePath</w:t>
      </w:r>
      <w:proofErr w:type="spellEnd"/>
      <w:r>
        <w:t>’ to include the full path to the original, full-resolution image (</w:t>
      </w:r>
      <w:proofErr w:type="spellStart"/>
      <w:r>
        <w:t>i.e</w:t>
      </w:r>
      <w:proofErr w:type="spellEnd"/>
      <w:r>
        <w:t xml:space="preserve">, </w:t>
      </w:r>
      <w:r w:rsidRPr="00543BDB">
        <w:rPr>
          <w:b/>
        </w:rPr>
        <w:t>ome.tif file</w:t>
      </w:r>
      <w:r>
        <w:t xml:space="preserve">). See below: </w:t>
      </w:r>
      <w:r>
        <w:rPr>
          <w:noProof/>
        </w:rPr>
        <w:drawing>
          <wp:anchor distT="114300" distB="114300" distL="114300" distR="114300" simplePos="0" relativeHeight="251659264" behindDoc="0" locked="0" layoutInCell="1" hidden="0" allowOverlap="1" wp14:anchorId="7B2EB826" wp14:editId="4A5B72EE">
            <wp:simplePos x="0" y="0"/>
            <wp:positionH relativeFrom="column">
              <wp:posOffset>-257174</wp:posOffset>
            </wp:positionH>
            <wp:positionV relativeFrom="paragraph">
              <wp:posOffset>438150</wp:posOffset>
            </wp:positionV>
            <wp:extent cx="8562449" cy="1353703"/>
            <wp:effectExtent l="0" t="0" r="0" b="0"/>
            <wp:wrapNone/>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8562449" cy="1353703"/>
                    </a:xfrm>
                    <a:prstGeom prst="rect">
                      <a:avLst/>
                    </a:prstGeom>
                    <a:ln/>
                  </pic:spPr>
                </pic:pic>
              </a:graphicData>
            </a:graphic>
          </wp:anchor>
        </w:drawing>
      </w:r>
    </w:p>
    <w:p w14:paraId="691621FF" w14:textId="32F7EF95" w:rsidR="003D000F" w:rsidRDefault="003D000F" w:rsidP="00543BDB">
      <w:pPr>
        <w:numPr>
          <w:ilvl w:val="0"/>
          <w:numId w:val="5"/>
        </w:numPr>
        <w:ind w:left="720"/>
      </w:pPr>
    </w:p>
    <w:p w14:paraId="11232A40" w14:textId="77777777" w:rsidR="003D000F" w:rsidRDefault="003D000F"/>
    <w:p w14:paraId="0D18A156" w14:textId="77777777" w:rsidR="003D000F" w:rsidRDefault="003D000F"/>
    <w:p w14:paraId="04F209AE" w14:textId="77777777" w:rsidR="003D000F" w:rsidRDefault="003D000F"/>
    <w:p w14:paraId="546A1CD8" w14:textId="77777777" w:rsidR="003D000F" w:rsidRDefault="003D000F"/>
    <w:p w14:paraId="05E172FF" w14:textId="77777777" w:rsidR="003D000F" w:rsidRDefault="003D000F"/>
    <w:p w14:paraId="35056306" w14:textId="77777777" w:rsidR="003D000F" w:rsidRDefault="003D000F"/>
    <w:p w14:paraId="210F489F" w14:textId="77777777" w:rsidR="00543BDB" w:rsidRDefault="00000000" w:rsidP="00543BDB">
      <w:pPr>
        <w:numPr>
          <w:ilvl w:val="0"/>
          <w:numId w:val="26"/>
        </w:numPr>
      </w:pPr>
      <w:r>
        <w:lastRenderedPageBreak/>
        <w:t xml:space="preserve">Edit the text of ‘path’ to include the full path to the output directory folder (i.e. the consensus counts folder). </w:t>
      </w:r>
      <w:r>
        <w:rPr>
          <w:noProof/>
        </w:rPr>
        <w:drawing>
          <wp:anchor distT="114300" distB="114300" distL="114300" distR="114300" simplePos="0" relativeHeight="251660288" behindDoc="0" locked="0" layoutInCell="1" hidden="0" allowOverlap="1" wp14:anchorId="3154E84F" wp14:editId="2160DBFE">
            <wp:simplePos x="0" y="0"/>
            <wp:positionH relativeFrom="column">
              <wp:posOffset>-257174</wp:posOffset>
            </wp:positionH>
            <wp:positionV relativeFrom="paragraph">
              <wp:posOffset>400050</wp:posOffset>
            </wp:positionV>
            <wp:extent cx="6862763" cy="1902657"/>
            <wp:effectExtent l="0" t="0" r="0" b="0"/>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862763" cy="1902657"/>
                    </a:xfrm>
                    <a:prstGeom prst="rect">
                      <a:avLst/>
                    </a:prstGeom>
                    <a:ln/>
                  </pic:spPr>
                </pic:pic>
              </a:graphicData>
            </a:graphic>
          </wp:anchor>
        </w:drawing>
      </w:r>
    </w:p>
    <w:p w14:paraId="717C50E2" w14:textId="6261BD19" w:rsidR="003D000F" w:rsidRDefault="003D000F" w:rsidP="00543BDB">
      <w:pPr>
        <w:numPr>
          <w:ilvl w:val="0"/>
          <w:numId w:val="11"/>
        </w:numPr>
      </w:pPr>
    </w:p>
    <w:p w14:paraId="4937E084" w14:textId="77777777" w:rsidR="003D000F" w:rsidRDefault="003D000F"/>
    <w:p w14:paraId="7FAD0FE0" w14:textId="77777777" w:rsidR="003D000F" w:rsidRDefault="003D000F"/>
    <w:p w14:paraId="2D47021B" w14:textId="77777777" w:rsidR="003D000F" w:rsidRDefault="003D000F"/>
    <w:p w14:paraId="182897DC" w14:textId="77777777" w:rsidR="003D000F" w:rsidRDefault="003D000F"/>
    <w:p w14:paraId="6856826D" w14:textId="77777777" w:rsidR="003D000F" w:rsidRDefault="003D000F"/>
    <w:p w14:paraId="59D66F94" w14:textId="77777777" w:rsidR="003D000F" w:rsidRDefault="003D000F"/>
    <w:p w14:paraId="128374C2" w14:textId="77777777" w:rsidR="003D000F" w:rsidRDefault="003D000F"/>
    <w:p w14:paraId="5822F0D8" w14:textId="77777777" w:rsidR="003D000F" w:rsidRDefault="003D000F"/>
    <w:p w14:paraId="4F7E7B6A" w14:textId="77777777" w:rsidR="003D000F" w:rsidRDefault="003D000F">
      <w:pPr>
        <w:ind w:left="720"/>
        <w:rPr>
          <w:highlight w:val="yellow"/>
        </w:rPr>
      </w:pPr>
    </w:p>
    <w:p w14:paraId="2CA6B090" w14:textId="77777777" w:rsidR="00543BDB" w:rsidRDefault="00000000" w:rsidP="00543BDB">
      <w:pPr>
        <w:numPr>
          <w:ilvl w:val="0"/>
          <w:numId w:val="26"/>
        </w:numPr>
      </w:pPr>
      <w:r>
        <w:t>Start running the code once you have added all the required information.</w:t>
      </w:r>
    </w:p>
    <w:p w14:paraId="11092EBA" w14:textId="77777777" w:rsidR="00543BDB" w:rsidRPr="00543BDB" w:rsidRDefault="00000000" w:rsidP="00543BDB">
      <w:pPr>
        <w:numPr>
          <w:ilvl w:val="1"/>
          <w:numId w:val="26"/>
        </w:numPr>
        <w:ind w:left="1170"/>
      </w:pPr>
      <w:r>
        <w:t xml:space="preserve">To run the code, select “Cell” from the toolbar on the top left-hand side and click on the “Run All” option. </w:t>
      </w:r>
    </w:p>
    <w:p w14:paraId="51B10228" w14:textId="77777777" w:rsidR="00543BDB" w:rsidRPr="00543BDB" w:rsidRDefault="00000000" w:rsidP="00543BDB">
      <w:pPr>
        <w:numPr>
          <w:ilvl w:val="1"/>
          <w:numId w:val="26"/>
        </w:numPr>
        <w:ind w:left="1170"/>
      </w:pPr>
      <w:r>
        <w:t xml:space="preserve">The notebook should autosave your work. If the autosave function is not working, manually save the project. To do so, click on the save icon located to the far left. </w:t>
      </w:r>
      <w:r>
        <w:rPr>
          <w:noProof/>
        </w:rPr>
        <w:drawing>
          <wp:anchor distT="114300" distB="114300" distL="114300" distR="114300" simplePos="0" relativeHeight="251661312" behindDoc="0" locked="0" layoutInCell="1" hidden="0" allowOverlap="1" wp14:anchorId="1BE46915" wp14:editId="249FFAE2">
            <wp:simplePos x="0" y="0"/>
            <wp:positionH relativeFrom="column">
              <wp:posOffset>762000</wp:posOffset>
            </wp:positionH>
            <wp:positionV relativeFrom="paragraph">
              <wp:posOffset>609600</wp:posOffset>
            </wp:positionV>
            <wp:extent cx="3138488" cy="2027946"/>
            <wp:effectExtent l="0" t="0" r="0" b="0"/>
            <wp:wrapNone/>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3138488" cy="2027946"/>
                    </a:xfrm>
                    <a:prstGeom prst="rect">
                      <a:avLst/>
                    </a:prstGeom>
                    <a:ln/>
                  </pic:spPr>
                </pic:pic>
              </a:graphicData>
            </a:graphic>
          </wp:anchor>
        </w:drawing>
      </w:r>
    </w:p>
    <w:p w14:paraId="1615C74A" w14:textId="0EAC8CC1" w:rsidR="003D000F" w:rsidRDefault="003D000F" w:rsidP="00543BDB">
      <w:pPr>
        <w:ind w:left="720"/>
      </w:pPr>
    </w:p>
    <w:p w14:paraId="5C8B2F48" w14:textId="77777777" w:rsidR="003D000F" w:rsidRDefault="003D000F">
      <w:pPr>
        <w:ind w:left="720"/>
        <w:rPr>
          <w:b/>
          <w:color w:val="FF0000"/>
          <w:sz w:val="40"/>
          <w:szCs w:val="40"/>
        </w:rPr>
      </w:pPr>
    </w:p>
    <w:p w14:paraId="62A1CF58" w14:textId="77777777" w:rsidR="003D000F" w:rsidRDefault="00000000">
      <w:pPr>
        <w:ind w:left="720"/>
        <w:rPr>
          <w:b/>
          <w:color w:val="FF0000"/>
          <w:sz w:val="44"/>
          <w:szCs w:val="44"/>
        </w:rPr>
      </w:pPr>
      <w:r>
        <w:rPr>
          <w:rFonts w:ascii="Cardo" w:eastAsia="Cardo" w:hAnsi="Cardo" w:cs="Cardo"/>
          <w:b/>
          <w:color w:val="FF0000"/>
          <w:sz w:val="40"/>
          <w:szCs w:val="40"/>
        </w:rPr>
        <w:t>→</w:t>
      </w:r>
    </w:p>
    <w:p w14:paraId="749C5C46" w14:textId="77777777" w:rsidR="003D000F" w:rsidRDefault="003D000F">
      <w:pPr>
        <w:ind w:left="720"/>
      </w:pPr>
    </w:p>
    <w:p w14:paraId="2D8CEC8E" w14:textId="77777777" w:rsidR="003D000F" w:rsidRDefault="00000000">
      <w:pPr>
        <w:ind w:left="720"/>
      </w:pPr>
      <w:r>
        <w:rPr>
          <w:noProof/>
        </w:rPr>
        <mc:AlternateContent>
          <mc:Choice Requires="wps">
            <w:drawing>
              <wp:anchor distT="114300" distB="114300" distL="114300" distR="114300" simplePos="0" relativeHeight="251662336" behindDoc="0" locked="0" layoutInCell="1" hidden="0" allowOverlap="1" wp14:anchorId="2868890B" wp14:editId="4D5E35C6">
                <wp:simplePos x="0" y="0"/>
                <wp:positionH relativeFrom="column">
                  <wp:posOffset>2114550</wp:posOffset>
                </wp:positionH>
                <wp:positionV relativeFrom="paragraph">
                  <wp:posOffset>266700</wp:posOffset>
                </wp:positionV>
                <wp:extent cx="1709738" cy="190500"/>
                <wp:effectExtent l="0" t="0" r="0" b="0"/>
                <wp:wrapNone/>
                <wp:docPr id="2" name="Rectangle 2"/>
                <wp:cNvGraphicFramePr/>
                <a:graphic xmlns:a="http://schemas.openxmlformats.org/drawingml/2006/main">
                  <a:graphicData uri="http://schemas.microsoft.com/office/word/2010/wordprocessingShape">
                    <wps:wsp>
                      <wps:cNvSpPr/>
                      <wps:spPr>
                        <a:xfrm>
                          <a:off x="1655900" y="2201375"/>
                          <a:ext cx="4763100" cy="292200"/>
                        </a:xfrm>
                        <a:prstGeom prst="rect">
                          <a:avLst/>
                        </a:prstGeom>
                        <a:noFill/>
                        <a:ln w="19050" cap="flat" cmpd="sng">
                          <a:solidFill>
                            <a:srgbClr val="FF0000"/>
                          </a:solidFill>
                          <a:prstDash val="solid"/>
                          <a:round/>
                          <a:headEnd type="none" w="sm" len="sm"/>
                          <a:tailEnd type="none" w="sm" len="sm"/>
                        </a:ln>
                      </wps:spPr>
                      <wps:txbx>
                        <w:txbxContent>
                          <w:p w14:paraId="1CCCD73D" w14:textId="77777777" w:rsidR="003D000F" w:rsidRDefault="003D000F">
                            <w:pPr>
                              <w:spacing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2868890B" id="Rectangle 2" o:spid="_x0000_s1027" style="position:absolute;left:0;text-align:left;margin-left:166.5pt;margin-top:21pt;width:134.65pt;height:15pt;z-index:25166233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" filled="f" strokecolor="red" strokeweight="1.5pt">
                <v:stroke startarrowwidth="narrow" startarrowlength="short" endarrowwidth="narrow" endarrowlength="short" joinstyle="round"/>
                <v:textbox inset="2.53958mm,2.53958mm,2.53958mm,2.53958mm">
                  <w:txbxContent>
                    <w:p w14:paraId="1CCCD73D" w14:textId="77777777" w:rsidR="003D000F" w:rsidRDefault="003D000F">
                      <w:pPr>
                        <w:spacing w:line="240" w:lineRule="auto"/>
                        <w:textDirection w:val="btLr"/>
                      </w:pPr>
                    </w:p>
                  </w:txbxContent>
                </v:textbox>
              </v:rect>
            </w:pict>
          </mc:Fallback>
        </mc:AlternateContent>
      </w:r>
    </w:p>
    <w:p w14:paraId="125BD8A2" w14:textId="77777777" w:rsidR="003D000F" w:rsidRDefault="003D000F">
      <w:pPr>
        <w:ind w:left="720"/>
      </w:pPr>
    </w:p>
    <w:p w14:paraId="6892788B" w14:textId="77777777" w:rsidR="003D000F" w:rsidRDefault="003D000F">
      <w:pPr>
        <w:ind w:left="720"/>
      </w:pPr>
    </w:p>
    <w:p w14:paraId="56276774" w14:textId="77777777" w:rsidR="003D000F" w:rsidRDefault="003D000F">
      <w:pPr>
        <w:ind w:left="720"/>
      </w:pPr>
    </w:p>
    <w:p w14:paraId="40B8A9C1" w14:textId="77777777" w:rsidR="003D000F" w:rsidRDefault="003D000F">
      <w:pPr>
        <w:ind w:left="720"/>
      </w:pPr>
    </w:p>
    <w:p w14:paraId="07551813" w14:textId="77777777" w:rsidR="003D000F" w:rsidRDefault="003D000F">
      <w:pPr>
        <w:rPr>
          <w:b/>
          <w:sz w:val="32"/>
          <w:szCs w:val="32"/>
        </w:rPr>
      </w:pPr>
    </w:p>
    <w:p w14:paraId="668944E7" w14:textId="014FAD8E" w:rsidR="003D000F" w:rsidRDefault="00000000" w:rsidP="00202765">
      <w:pPr>
        <w:pStyle w:val="Heading1"/>
      </w:pPr>
      <w:bookmarkStart w:id="9" w:name="_73nr4injtre8" w:colFirst="0" w:colLast="0"/>
      <w:bookmarkStart w:id="10" w:name="_Toc196738779"/>
      <w:bookmarkEnd w:id="9"/>
      <w:r>
        <w:t>Generated Output Files</w:t>
      </w:r>
      <w:bookmarkEnd w:id="10"/>
      <w:r>
        <w:t xml:space="preserve"> </w:t>
      </w:r>
    </w:p>
    <w:p w14:paraId="3B252E01" w14:textId="77777777" w:rsidR="003D000F" w:rsidRDefault="00000000">
      <w:r>
        <w:t xml:space="preserve">The following section outlines the list of files (23 in total) stored in the consensus folder after a successful jupyter notebook run. The entire folder set of user 1’s QuPath project is copied into the consensus folder as it serves as the basis for finding the agreements and disagreements between both projects’ annotations. See </w:t>
      </w:r>
      <w:r>
        <w:rPr>
          <w:b/>
        </w:rPr>
        <w:t xml:space="preserve">Table 1 </w:t>
      </w:r>
      <w:r>
        <w:t xml:space="preserve">for a summary of the output file names and descriptions. An incomplete list suggests errors that need to be resolved. Refer to the </w:t>
      </w:r>
      <w:r>
        <w:rPr>
          <w:b/>
        </w:rPr>
        <w:t xml:space="preserve">Troubleshooting </w:t>
      </w:r>
      <w:r>
        <w:t xml:space="preserve">section for further action.  </w:t>
      </w:r>
    </w:p>
    <w:p w14:paraId="1C62BF45" w14:textId="77777777" w:rsidR="003D000F" w:rsidRDefault="003D000F"/>
    <w:p w14:paraId="6CFD11FC" w14:textId="77777777" w:rsidR="00543BDB" w:rsidRDefault="00543BDB">
      <w:pPr>
        <w:rPr>
          <w:b/>
          <w:sz w:val="26"/>
          <w:szCs w:val="26"/>
        </w:rPr>
      </w:pPr>
      <w:r>
        <w:rPr>
          <w:b/>
          <w:sz w:val="26"/>
          <w:szCs w:val="26"/>
        </w:rPr>
        <w:br w:type="page"/>
      </w:r>
    </w:p>
    <w:p w14:paraId="13EE0C7A" w14:textId="21546683" w:rsidR="003D000F" w:rsidRDefault="00000000">
      <w:r>
        <w:rPr>
          <w:b/>
          <w:sz w:val="26"/>
          <w:szCs w:val="26"/>
        </w:rPr>
        <w:lastRenderedPageBreak/>
        <w:t>Table 1:</w:t>
      </w:r>
      <w:r>
        <w:rPr>
          <w:b/>
          <w:sz w:val="32"/>
          <w:szCs w:val="32"/>
        </w:rPr>
        <w:t xml:space="preserve"> </w:t>
      </w:r>
      <w:r>
        <w:t xml:space="preserve">Output files generated after running the MOTHER code.  </w:t>
      </w:r>
    </w:p>
    <w:tbl>
      <w:tblPr>
        <w:tblStyle w:val="a"/>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
        <w:gridCol w:w="4290"/>
        <w:gridCol w:w="3975"/>
        <w:gridCol w:w="810"/>
      </w:tblGrid>
      <w:tr w:rsidR="003D000F" w14:paraId="0CABE75F" w14:textId="77777777">
        <w:trPr>
          <w:cantSplit/>
        </w:trPr>
        <w:tc>
          <w:tcPr>
            <w:tcW w:w="435" w:type="dxa"/>
            <w:shd w:val="clear" w:color="auto" w:fill="auto"/>
            <w:tcMar>
              <w:top w:w="100" w:type="dxa"/>
              <w:left w:w="100" w:type="dxa"/>
              <w:bottom w:w="100" w:type="dxa"/>
              <w:right w:w="100" w:type="dxa"/>
            </w:tcMar>
          </w:tcPr>
          <w:p w14:paraId="2E615327" w14:textId="77777777" w:rsidR="003D000F" w:rsidRDefault="003D000F">
            <w:pPr>
              <w:widowControl w:val="0"/>
              <w:pBdr>
                <w:top w:val="nil"/>
                <w:left w:val="nil"/>
                <w:bottom w:val="nil"/>
                <w:right w:val="nil"/>
                <w:between w:val="nil"/>
              </w:pBdr>
              <w:spacing w:line="240" w:lineRule="auto"/>
              <w:rPr>
                <w:b/>
                <w:sz w:val="32"/>
                <w:szCs w:val="32"/>
              </w:rPr>
            </w:pPr>
          </w:p>
        </w:tc>
        <w:tc>
          <w:tcPr>
            <w:tcW w:w="4290" w:type="dxa"/>
            <w:shd w:val="clear" w:color="auto" w:fill="auto"/>
            <w:tcMar>
              <w:top w:w="100" w:type="dxa"/>
              <w:left w:w="100" w:type="dxa"/>
              <w:bottom w:w="100" w:type="dxa"/>
              <w:right w:w="100" w:type="dxa"/>
            </w:tcMar>
          </w:tcPr>
          <w:p w14:paraId="66BFC6CC" w14:textId="77777777" w:rsidR="003D000F" w:rsidRDefault="00000000">
            <w:pPr>
              <w:widowControl w:val="0"/>
              <w:pBdr>
                <w:top w:val="nil"/>
                <w:left w:val="nil"/>
                <w:bottom w:val="nil"/>
                <w:right w:val="nil"/>
                <w:between w:val="nil"/>
              </w:pBdr>
              <w:spacing w:line="240" w:lineRule="auto"/>
              <w:rPr>
                <w:b/>
              </w:rPr>
            </w:pPr>
            <w:r>
              <w:rPr>
                <w:b/>
              </w:rPr>
              <w:t xml:space="preserve">Output File Names </w:t>
            </w:r>
          </w:p>
        </w:tc>
        <w:tc>
          <w:tcPr>
            <w:tcW w:w="3975" w:type="dxa"/>
            <w:shd w:val="clear" w:color="auto" w:fill="auto"/>
            <w:tcMar>
              <w:top w:w="100" w:type="dxa"/>
              <w:left w:w="100" w:type="dxa"/>
              <w:bottom w:w="100" w:type="dxa"/>
              <w:right w:w="100" w:type="dxa"/>
            </w:tcMar>
          </w:tcPr>
          <w:p w14:paraId="663A72D3" w14:textId="77777777" w:rsidR="003D000F" w:rsidRDefault="00000000">
            <w:pPr>
              <w:widowControl w:val="0"/>
              <w:pBdr>
                <w:top w:val="nil"/>
                <w:left w:val="nil"/>
                <w:bottom w:val="nil"/>
                <w:right w:val="nil"/>
                <w:between w:val="nil"/>
              </w:pBdr>
              <w:spacing w:line="240" w:lineRule="auto"/>
              <w:rPr>
                <w:b/>
                <w:sz w:val="30"/>
                <w:szCs w:val="30"/>
              </w:rPr>
            </w:pPr>
            <w:r>
              <w:rPr>
                <w:b/>
              </w:rPr>
              <w:t>Description</w:t>
            </w:r>
            <w:r>
              <w:rPr>
                <w:b/>
                <w:sz w:val="30"/>
                <w:szCs w:val="30"/>
              </w:rPr>
              <w:t xml:space="preserve"> </w:t>
            </w:r>
          </w:p>
        </w:tc>
        <w:tc>
          <w:tcPr>
            <w:tcW w:w="810" w:type="dxa"/>
            <w:shd w:val="clear" w:color="auto" w:fill="auto"/>
            <w:tcMar>
              <w:top w:w="100" w:type="dxa"/>
              <w:left w:w="100" w:type="dxa"/>
              <w:bottom w:w="100" w:type="dxa"/>
              <w:right w:w="100" w:type="dxa"/>
            </w:tcMar>
          </w:tcPr>
          <w:p w14:paraId="6B53E603" w14:textId="77777777" w:rsidR="003D000F" w:rsidRDefault="00000000">
            <w:pPr>
              <w:widowControl w:val="0"/>
              <w:pBdr>
                <w:top w:val="nil"/>
                <w:left w:val="nil"/>
                <w:bottom w:val="nil"/>
                <w:right w:val="nil"/>
                <w:between w:val="nil"/>
              </w:pBdr>
              <w:spacing w:line="240" w:lineRule="auto"/>
              <w:rPr>
                <w:b/>
                <w:sz w:val="28"/>
                <w:szCs w:val="28"/>
              </w:rPr>
            </w:pPr>
            <w:r>
              <w:rPr>
                <w:b/>
              </w:rPr>
              <w:t>Type</w:t>
            </w:r>
            <w:r>
              <w:rPr>
                <w:b/>
                <w:sz w:val="28"/>
                <w:szCs w:val="28"/>
              </w:rPr>
              <w:t xml:space="preserve"> </w:t>
            </w:r>
          </w:p>
        </w:tc>
      </w:tr>
      <w:tr w:rsidR="003D000F" w14:paraId="01F0A52F" w14:textId="77777777">
        <w:trPr>
          <w:cantSplit/>
        </w:trPr>
        <w:tc>
          <w:tcPr>
            <w:tcW w:w="435" w:type="dxa"/>
            <w:shd w:val="clear" w:color="auto" w:fill="auto"/>
            <w:tcMar>
              <w:top w:w="100" w:type="dxa"/>
              <w:left w:w="100" w:type="dxa"/>
              <w:bottom w:w="100" w:type="dxa"/>
              <w:right w:w="100" w:type="dxa"/>
            </w:tcMar>
          </w:tcPr>
          <w:p w14:paraId="39D7D8BE" w14:textId="77777777" w:rsidR="003D000F" w:rsidRDefault="00000000">
            <w:pPr>
              <w:widowControl w:val="0"/>
              <w:pBdr>
                <w:top w:val="nil"/>
                <w:left w:val="nil"/>
                <w:bottom w:val="nil"/>
                <w:right w:val="nil"/>
                <w:between w:val="nil"/>
              </w:pBdr>
              <w:spacing w:line="240" w:lineRule="auto"/>
              <w:rPr>
                <w:b/>
              </w:rPr>
            </w:pPr>
            <w:r>
              <w:rPr>
                <w:b/>
              </w:rPr>
              <w:t>1</w:t>
            </w:r>
          </w:p>
        </w:tc>
        <w:tc>
          <w:tcPr>
            <w:tcW w:w="4290" w:type="dxa"/>
            <w:shd w:val="clear" w:color="auto" w:fill="auto"/>
            <w:tcMar>
              <w:top w:w="100" w:type="dxa"/>
              <w:left w:w="100" w:type="dxa"/>
              <w:bottom w:w="100" w:type="dxa"/>
              <w:right w:w="100" w:type="dxa"/>
            </w:tcMar>
          </w:tcPr>
          <w:p w14:paraId="28A2B177" w14:textId="144A9223" w:rsidR="003D000F" w:rsidRDefault="00000000">
            <w:pPr>
              <w:widowControl w:val="0"/>
              <w:pBdr>
                <w:top w:val="nil"/>
                <w:left w:val="nil"/>
                <w:bottom w:val="nil"/>
                <w:right w:val="nil"/>
                <w:between w:val="nil"/>
              </w:pBdr>
              <w:spacing w:line="240" w:lineRule="auto"/>
              <w:rPr>
                <w:i/>
                <w:sz w:val="20"/>
                <w:szCs w:val="20"/>
              </w:rPr>
            </w:pPr>
            <w:r>
              <w:rPr>
                <w:sz w:val="20"/>
                <w:szCs w:val="20"/>
              </w:rPr>
              <w:t>&lt;annotator 1&gt;_measurements</w:t>
            </w:r>
          </w:p>
        </w:tc>
        <w:tc>
          <w:tcPr>
            <w:tcW w:w="3975" w:type="dxa"/>
            <w:shd w:val="clear" w:color="auto" w:fill="auto"/>
            <w:tcMar>
              <w:top w:w="100" w:type="dxa"/>
              <w:left w:w="100" w:type="dxa"/>
              <w:bottom w:w="100" w:type="dxa"/>
              <w:right w:w="100" w:type="dxa"/>
            </w:tcMar>
          </w:tcPr>
          <w:p w14:paraId="047EDDCD" w14:textId="77777777" w:rsidR="003D000F" w:rsidRDefault="00000000">
            <w:pPr>
              <w:widowControl w:val="0"/>
              <w:spacing w:line="240" w:lineRule="auto"/>
              <w:rPr>
                <w:sz w:val="20"/>
                <w:szCs w:val="20"/>
              </w:rPr>
            </w:pPr>
            <w:r>
              <w:rPr>
                <w:i/>
                <w:sz w:val="20"/>
                <w:szCs w:val="20"/>
              </w:rPr>
              <w:t xml:space="preserve">Annotator’s #1 measurements file </w:t>
            </w:r>
          </w:p>
        </w:tc>
        <w:tc>
          <w:tcPr>
            <w:tcW w:w="810" w:type="dxa"/>
            <w:shd w:val="clear" w:color="auto" w:fill="auto"/>
            <w:tcMar>
              <w:top w:w="100" w:type="dxa"/>
              <w:left w:w="100" w:type="dxa"/>
              <w:bottom w:w="100" w:type="dxa"/>
              <w:right w:w="100" w:type="dxa"/>
            </w:tcMar>
          </w:tcPr>
          <w:p w14:paraId="120FC476" w14:textId="77777777" w:rsidR="003D000F" w:rsidRDefault="00000000">
            <w:pPr>
              <w:widowControl w:val="0"/>
              <w:pBdr>
                <w:top w:val="nil"/>
                <w:left w:val="nil"/>
                <w:bottom w:val="nil"/>
                <w:right w:val="nil"/>
                <w:between w:val="nil"/>
              </w:pBdr>
              <w:spacing w:line="240" w:lineRule="auto"/>
              <w:rPr>
                <w:sz w:val="20"/>
                <w:szCs w:val="20"/>
              </w:rPr>
            </w:pPr>
            <w:r>
              <w:rPr>
                <w:sz w:val="20"/>
                <w:szCs w:val="20"/>
              </w:rPr>
              <w:t>txt</w:t>
            </w:r>
          </w:p>
        </w:tc>
      </w:tr>
      <w:tr w:rsidR="003D000F" w14:paraId="0F100F3F" w14:textId="77777777">
        <w:trPr>
          <w:cantSplit/>
        </w:trPr>
        <w:tc>
          <w:tcPr>
            <w:tcW w:w="435" w:type="dxa"/>
            <w:shd w:val="clear" w:color="auto" w:fill="auto"/>
            <w:tcMar>
              <w:top w:w="100" w:type="dxa"/>
              <w:left w:w="100" w:type="dxa"/>
              <w:bottom w:w="100" w:type="dxa"/>
              <w:right w:w="100" w:type="dxa"/>
            </w:tcMar>
          </w:tcPr>
          <w:p w14:paraId="07FDA60A" w14:textId="77777777" w:rsidR="003D000F" w:rsidRDefault="00000000">
            <w:pPr>
              <w:widowControl w:val="0"/>
              <w:pBdr>
                <w:top w:val="nil"/>
                <w:left w:val="nil"/>
                <w:bottom w:val="nil"/>
                <w:right w:val="nil"/>
                <w:between w:val="nil"/>
              </w:pBdr>
              <w:spacing w:line="240" w:lineRule="auto"/>
              <w:rPr>
                <w:b/>
              </w:rPr>
            </w:pPr>
            <w:r>
              <w:rPr>
                <w:b/>
              </w:rPr>
              <w:t>2</w:t>
            </w:r>
          </w:p>
        </w:tc>
        <w:tc>
          <w:tcPr>
            <w:tcW w:w="4290" w:type="dxa"/>
            <w:shd w:val="clear" w:color="auto" w:fill="auto"/>
            <w:tcMar>
              <w:top w:w="100" w:type="dxa"/>
              <w:left w:w="100" w:type="dxa"/>
              <w:bottom w:w="100" w:type="dxa"/>
              <w:right w:w="100" w:type="dxa"/>
            </w:tcMar>
          </w:tcPr>
          <w:p w14:paraId="28D77653" w14:textId="368E5394" w:rsidR="003D000F" w:rsidRDefault="00000000">
            <w:pPr>
              <w:widowControl w:val="0"/>
              <w:spacing w:line="240" w:lineRule="auto"/>
              <w:rPr>
                <w:i/>
                <w:sz w:val="20"/>
                <w:szCs w:val="20"/>
              </w:rPr>
            </w:pPr>
            <w:r>
              <w:rPr>
                <w:sz w:val="20"/>
                <w:szCs w:val="20"/>
              </w:rPr>
              <w:t>&lt;annotator 2&gt;_measurements</w:t>
            </w:r>
          </w:p>
        </w:tc>
        <w:tc>
          <w:tcPr>
            <w:tcW w:w="3975" w:type="dxa"/>
            <w:shd w:val="clear" w:color="auto" w:fill="auto"/>
            <w:tcMar>
              <w:top w:w="100" w:type="dxa"/>
              <w:left w:w="100" w:type="dxa"/>
              <w:bottom w:w="100" w:type="dxa"/>
              <w:right w:w="100" w:type="dxa"/>
            </w:tcMar>
          </w:tcPr>
          <w:p w14:paraId="6CE30A75" w14:textId="77777777" w:rsidR="003D000F" w:rsidRDefault="00000000">
            <w:pPr>
              <w:widowControl w:val="0"/>
              <w:spacing w:line="240" w:lineRule="auto"/>
              <w:rPr>
                <w:sz w:val="20"/>
                <w:szCs w:val="20"/>
              </w:rPr>
            </w:pPr>
            <w:r>
              <w:rPr>
                <w:i/>
                <w:sz w:val="20"/>
                <w:szCs w:val="20"/>
              </w:rPr>
              <w:t xml:space="preserve">Annotator’s #2 measurements file </w:t>
            </w:r>
          </w:p>
        </w:tc>
        <w:tc>
          <w:tcPr>
            <w:tcW w:w="810" w:type="dxa"/>
            <w:shd w:val="clear" w:color="auto" w:fill="auto"/>
            <w:tcMar>
              <w:top w:w="100" w:type="dxa"/>
              <w:left w:w="100" w:type="dxa"/>
              <w:bottom w:w="100" w:type="dxa"/>
              <w:right w:w="100" w:type="dxa"/>
            </w:tcMar>
          </w:tcPr>
          <w:p w14:paraId="5D1523EC" w14:textId="77777777" w:rsidR="003D000F" w:rsidRDefault="00000000">
            <w:pPr>
              <w:widowControl w:val="0"/>
              <w:pBdr>
                <w:top w:val="nil"/>
                <w:left w:val="nil"/>
                <w:bottom w:val="nil"/>
                <w:right w:val="nil"/>
                <w:between w:val="nil"/>
              </w:pBdr>
              <w:spacing w:line="240" w:lineRule="auto"/>
              <w:rPr>
                <w:sz w:val="20"/>
                <w:szCs w:val="20"/>
              </w:rPr>
            </w:pPr>
            <w:r>
              <w:rPr>
                <w:sz w:val="20"/>
                <w:szCs w:val="20"/>
              </w:rPr>
              <w:t>txt</w:t>
            </w:r>
          </w:p>
        </w:tc>
      </w:tr>
      <w:tr w:rsidR="003D000F" w14:paraId="39AA2432" w14:textId="77777777">
        <w:trPr>
          <w:cantSplit/>
        </w:trPr>
        <w:tc>
          <w:tcPr>
            <w:tcW w:w="435" w:type="dxa"/>
            <w:shd w:val="clear" w:color="auto" w:fill="auto"/>
            <w:tcMar>
              <w:top w:w="100" w:type="dxa"/>
              <w:left w:w="100" w:type="dxa"/>
              <w:bottom w:w="100" w:type="dxa"/>
              <w:right w:w="100" w:type="dxa"/>
            </w:tcMar>
          </w:tcPr>
          <w:p w14:paraId="762596AF" w14:textId="77777777" w:rsidR="003D000F" w:rsidRDefault="00000000">
            <w:pPr>
              <w:widowControl w:val="0"/>
              <w:pBdr>
                <w:top w:val="nil"/>
                <w:left w:val="nil"/>
                <w:bottom w:val="nil"/>
                <w:right w:val="nil"/>
                <w:between w:val="nil"/>
              </w:pBdr>
              <w:spacing w:line="240" w:lineRule="auto"/>
              <w:rPr>
                <w:b/>
              </w:rPr>
            </w:pPr>
            <w:r>
              <w:rPr>
                <w:b/>
              </w:rPr>
              <w:t>3</w:t>
            </w:r>
          </w:p>
        </w:tc>
        <w:tc>
          <w:tcPr>
            <w:tcW w:w="4290" w:type="dxa"/>
            <w:shd w:val="clear" w:color="auto" w:fill="auto"/>
            <w:tcMar>
              <w:top w:w="100" w:type="dxa"/>
              <w:left w:w="100" w:type="dxa"/>
              <w:bottom w:w="100" w:type="dxa"/>
              <w:right w:w="100" w:type="dxa"/>
            </w:tcMar>
          </w:tcPr>
          <w:p w14:paraId="1B12BDA0" w14:textId="77777777" w:rsidR="003D000F" w:rsidRDefault="00000000">
            <w:pPr>
              <w:widowControl w:val="0"/>
              <w:shd w:val="clear" w:color="auto" w:fill="FFFFFF"/>
              <w:spacing w:before="220" w:after="220" w:line="240" w:lineRule="auto"/>
              <w:rPr>
                <w:sz w:val="20"/>
                <w:szCs w:val="20"/>
              </w:rPr>
            </w:pPr>
            <w:r>
              <w:rPr>
                <w:sz w:val="20"/>
                <w:szCs w:val="20"/>
              </w:rPr>
              <w:t>&lt;annotator 1&gt;_measurements__&lt;annotator 2&gt;_</w:t>
            </w:r>
            <w:proofErr w:type="spellStart"/>
            <w:r>
              <w:rPr>
                <w:sz w:val="20"/>
                <w:szCs w:val="20"/>
              </w:rPr>
              <w:t>measurements_matches.tsv</w:t>
            </w:r>
            <w:proofErr w:type="spellEnd"/>
          </w:p>
        </w:tc>
        <w:tc>
          <w:tcPr>
            <w:tcW w:w="3975" w:type="dxa"/>
            <w:shd w:val="clear" w:color="auto" w:fill="auto"/>
            <w:tcMar>
              <w:top w:w="100" w:type="dxa"/>
              <w:left w:w="100" w:type="dxa"/>
              <w:bottom w:w="100" w:type="dxa"/>
              <w:right w:w="100" w:type="dxa"/>
            </w:tcMar>
          </w:tcPr>
          <w:p w14:paraId="390154F4" w14:textId="77777777" w:rsidR="003D000F" w:rsidRDefault="00000000">
            <w:pPr>
              <w:widowControl w:val="0"/>
              <w:shd w:val="clear" w:color="auto" w:fill="FFFFFF"/>
              <w:spacing w:before="220" w:after="220" w:line="240" w:lineRule="auto"/>
              <w:rPr>
                <w:sz w:val="20"/>
                <w:szCs w:val="20"/>
              </w:rPr>
            </w:pPr>
            <w:r>
              <w:rPr>
                <w:sz w:val="20"/>
                <w:szCs w:val="20"/>
              </w:rPr>
              <w:t xml:space="preserve">compiles all annotations that matched </w:t>
            </w:r>
          </w:p>
        </w:tc>
        <w:tc>
          <w:tcPr>
            <w:tcW w:w="810" w:type="dxa"/>
            <w:shd w:val="clear" w:color="auto" w:fill="auto"/>
            <w:tcMar>
              <w:top w:w="100" w:type="dxa"/>
              <w:left w:w="100" w:type="dxa"/>
              <w:bottom w:w="100" w:type="dxa"/>
              <w:right w:w="100" w:type="dxa"/>
            </w:tcMar>
          </w:tcPr>
          <w:p w14:paraId="0324E677" w14:textId="77777777" w:rsidR="003D000F" w:rsidRDefault="00000000">
            <w:pPr>
              <w:widowControl w:val="0"/>
              <w:pBdr>
                <w:top w:val="nil"/>
                <w:left w:val="nil"/>
                <w:bottom w:val="nil"/>
                <w:right w:val="nil"/>
                <w:between w:val="nil"/>
              </w:pBdr>
              <w:spacing w:line="240" w:lineRule="auto"/>
              <w:rPr>
                <w:sz w:val="20"/>
                <w:szCs w:val="20"/>
              </w:rPr>
            </w:pPr>
            <w:r>
              <w:rPr>
                <w:sz w:val="20"/>
                <w:szCs w:val="20"/>
              </w:rPr>
              <w:t>tsv</w:t>
            </w:r>
          </w:p>
        </w:tc>
      </w:tr>
      <w:tr w:rsidR="003D000F" w14:paraId="68F11FFA" w14:textId="77777777">
        <w:trPr>
          <w:cantSplit/>
        </w:trPr>
        <w:tc>
          <w:tcPr>
            <w:tcW w:w="435" w:type="dxa"/>
            <w:shd w:val="clear" w:color="auto" w:fill="auto"/>
            <w:tcMar>
              <w:top w:w="100" w:type="dxa"/>
              <w:left w:w="100" w:type="dxa"/>
              <w:bottom w:w="100" w:type="dxa"/>
              <w:right w:w="100" w:type="dxa"/>
            </w:tcMar>
          </w:tcPr>
          <w:p w14:paraId="4F3B5826" w14:textId="77777777" w:rsidR="003D000F" w:rsidRDefault="00000000">
            <w:pPr>
              <w:widowControl w:val="0"/>
              <w:pBdr>
                <w:top w:val="nil"/>
                <w:left w:val="nil"/>
                <w:bottom w:val="nil"/>
                <w:right w:val="nil"/>
                <w:between w:val="nil"/>
              </w:pBdr>
              <w:spacing w:line="240" w:lineRule="auto"/>
              <w:rPr>
                <w:b/>
              </w:rPr>
            </w:pPr>
            <w:r>
              <w:rPr>
                <w:b/>
              </w:rPr>
              <w:t>4</w:t>
            </w:r>
          </w:p>
        </w:tc>
        <w:tc>
          <w:tcPr>
            <w:tcW w:w="4290" w:type="dxa"/>
            <w:shd w:val="clear" w:color="auto" w:fill="auto"/>
            <w:tcMar>
              <w:top w:w="100" w:type="dxa"/>
              <w:left w:w="100" w:type="dxa"/>
              <w:bottom w:w="100" w:type="dxa"/>
              <w:right w:w="100" w:type="dxa"/>
            </w:tcMar>
          </w:tcPr>
          <w:p w14:paraId="32B18D50"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1&gt;_measurements__0_nonmatches.tsv</w:t>
            </w:r>
          </w:p>
        </w:tc>
        <w:tc>
          <w:tcPr>
            <w:tcW w:w="3975" w:type="dxa"/>
            <w:shd w:val="clear" w:color="auto" w:fill="auto"/>
            <w:tcMar>
              <w:top w:w="100" w:type="dxa"/>
              <w:left w:w="100" w:type="dxa"/>
              <w:bottom w:w="100" w:type="dxa"/>
              <w:right w:w="100" w:type="dxa"/>
            </w:tcMar>
          </w:tcPr>
          <w:p w14:paraId="6086F1EE"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Compiles all annotations from #1 that did not match </w:t>
            </w:r>
          </w:p>
        </w:tc>
        <w:tc>
          <w:tcPr>
            <w:tcW w:w="810" w:type="dxa"/>
            <w:shd w:val="clear" w:color="auto" w:fill="auto"/>
            <w:tcMar>
              <w:top w:w="100" w:type="dxa"/>
              <w:left w:w="100" w:type="dxa"/>
              <w:bottom w:w="100" w:type="dxa"/>
              <w:right w:w="100" w:type="dxa"/>
            </w:tcMar>
          </w:tcPr>
          <w:p w14:paraId="33FC1652" w14:textId="77777777" w:rsidR="003D000F" w:rsidRDefault="00000000">
            <w:pPr>
              <w:widowControl w:val="0"/>
              <w:pBdr>
                <w:top w:val="nil"/>
                <w:left w:val="nil"/>
                <w:bottom w:val="nil"/>
                <w:right w:val="nil"/>
                <w:between w:val="nil"/>
              </w:pBdr>
              <w:spacing w:line="240" w:lineRule="auto"/>
              <w:rPr>
                <w:sz w:val="20"/>
                <w:szCs w:val="20"/>
              </w:rPr>
            </w:pPr>
            <w:r>
              <w:rPr>
                <w:sz w:val="20"/>
                <w:szCs w:val="20"/>
              </w:rPr>
              <w:t>tsv</w:t>
            </w:r>
          </w:p>
        </w:tc>
      </w:tr>
      <w:tr w:rsidR="003D000F" w14:paraId="1CEEAA1F" w14:textId="77777777">
        <w:trPr>
          <w:cantSplit/>
        </w:trPr>
        <w:tc>
          <w:tcPr>
            <w:tcW w:w="435" w:type="dxa"/>
            <w:shd w:val="clear" w:color="auto" w:fill="auto"/>
            <w:tcMar>
              <w:top w:w="100" w:type="dxa"/>
              <w:left w:w="100" w:type="dxa"/>
              <w:bottom w:w="100" w:type="dxa"/>
              <w:right w:w="100" w:type="dxa"/>
            </w:tcMar>
          </w:tcPr>
          <w:p w14:paraId="0564B202" w14:textId="77777777" w:rsidR="003D000F" w:rsidRDefault="00000000">
            <w:pPr>
              <w:widowControl w:val="0"/>
              <w:pBdr>
                <w:top w:val="nil"/>
                <w:left w:val="nil"/>
                <w:bottom w:val="nil"/>
                <w:right w:val="nil"/>
                <w:between w:val="nil"/>
              </w:pBdr>
              <w:spacing w:line="240" w:lineRule="auto"/>
              <w:rPr>
                <w:b/>
              </w:rPr>
            </w:pPr>
            <w:r>
              <w:rPr>
                <w:b/>
              </w:rPr>
              <w:t>5</w:t>
            </w:r>
          </w:p>
        </w:tc>
        <w:tc>
          <w:tcPr>
            <w:tcW w:w="4290" w:type="dxa"/>
            <w:shd w:val="clear" w:color="auto" w:fill="auto"/>
            <w:tcMar>
              <w:top w:w="100" w:type="dxa"/>
              <w:left w:w="100" w:type="dxa"/>
              <w:bottom w:w="100" w:type="dxa"/>
              <w:right w:w="100" w:type="dxa"/>
            </w:tcMar>
          </w:tcPr>
          <w:p w14:paraId="030DB7B2"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2&gt;_measurements__1_nonmatches.tsv</w:t>
            </w:r>
          </w:p>
        </w:tc>
        <w:tc>
          <w:tcPr>
            <w:tcW w:w="3975" w:type="dxa"/>
            <w:shd w:val="clear" w:color="auto" w:fill="auto"/>
            <w:tcMar>
              <w:top w:w="100" w:type="dxa"/>
              <w:left w:w="100" w:type="dxa"/>
              <w:bottom w:w="100" w:type="dxa"/>
              <w:right w:w="100" w:type="dxa"/>
            </w:tcMar>
          </w:tcPr>
          <w:p w14:paraId="404CC749" w14:textId="77777777" w:rsidR="003D000F" w:rsidRDefault="00000000">
            <w:pPr>
              <w:widowControl w:val="0"/>
              <w:pBdr>
                <w:top w:val="nil"/>
                <w:left w:val="nil"/>
                <w:bottom w:val="nil"/>
                <w:right w:val="nil"/>
                <w:between w:val="nil"/>
              </w:pBdr>
              <w:spacing w:line="240" w:lineRule="auto"/>
              <w:rPr>
                <w:sz w:val="20"/>
                <w:szCs w:val="20"/>
              </w:rPr>
            </w:pPr>
            <w:r>
              <w:rPr>
                <w:sz w:val="20"/>
                <w:szCs w:val="20"/>
              </w:rPr>
              <w:t>Compiles all annotations from #2 that did not match</w:t>
            </w:r>
          </w:p>
        </w:tc>
        <w:tc>
          <w:tcPr>
            <w:tcW w:w="810" w:type="dxa"/>
            <w:shd w:val="clear" w:color="auto" w:fill="auto"/>
            <w:tcMar>
              <w:top w:w="100" w:type="dxa"/>
              <w:left w:w="100" w:type="dxa"/>
              <w:bottom w:w="100" w:type="dxa"/>
              <w:right w:w="100" w:type="dxa"/>
            </w:tcMar>
          </w:tcPr>
          <w:p w14:paraId="5C860806" w14:textId="77777777" w:rsidR="003D000F" w:rsidRDefault="00000000">
            <w:pPr>
              <w:widowControl w:val="0"/>
              <w:pBdr>
                <w:top w:val="nil"/>
                <w:left w:val="nil"/>
                <w:bottom w:val="nil"/>
                <w:right w:val="nil"/>
                <w:between w:val="nil"/>
              </w:pBdr>
              <w:spacing w:line="240" w:lineRule="auto"/>
              <w:rPr>
                <w:sz w:val="20"/>
                <w:szCs w:val="20"/>
              </w:rPr>
            </w:pPr>
            <w:r>
              <w:rPr>
                <w:sz w:val="20"/>
                <w:szCs w:val="20"/>
              </w:rPr>
              <w:t>tsv</w:t>
            </w:r>
          </w:p>
        </w:tc>
      </w:tr>
      <w:tr w:rsidR="003D000F" w14:paraId="4D467F17" w14:textId="77777777">
        <w:trPr>
          <w:cantSplit/>
        </w:trPr>
        <w:tc>
          <w:tcPr>
            <w:tcW w:w="435" w:type="dxa"/>
            <w:shd w:val="clear" w:color="auto" w:fill="auto"/>
            <w:tcMar>
              <w:top w:w="100" w:type="dxa"/>
              <w:left w:w="100" w:type="dxa"/>
              <w:bottom w:w="100" w:type="dxa"/>
              <w:right w:w="100" w:type="dxa"/>
            </w:tcMar>
          </w:tcPr>
          <w:p w14:paraId="0B0115DF" w14:textId="77777777" w:rsidR="003D000F" w:rsidRDefault="00000000">
            <w:pPr>
              <w:widowControl w:val="0"/>
              <w:pBdr>
                <w:top w:val="nil"/>
                <w:left w:val="nil"/>
                <w:bottom w:val="nil"/>
                <w:right w:val="nil"/>
                <w:between w:val="nil"/>
              </w:pBdr>
              <w:spacing w:line="240" w:lineRule="auto"/>
              <w:rPr>
                <w:b/>
              </w:rPr>
            </w:pPr>
            <w:r>
              <w:rPr>
                <w:b/>
              </w:rPr>
              <w:t>6</w:t>
            </w:r>
          </w:p>
        </w:tc>
        <w:tc>
          <w:tcPr>
            <w:tcW w:w="4290" w:type="dxa"/>
            <w:shd w:val="clear" w:color="auto" w:fill="auto"/>
            <w:tcMar>
              <w:top w:w="100" w:type="dxa"/>
              <w:left w:w="100" w:type="dxa"/>
              <w:bottom w:w="100" w:type="dxa"/>
              <w:right w:w="100" w:type="dxa"/>
            </w:tcMar>
          </w:tcPr>
          <w:p w14:paraId="43B0BEBD"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2&gt;_measurements__</w:t>
            </w:r>
            <w:proofErr w:type="spellStart"/>
            <w:r>
              <w:rPr>
                <w:sz w:val="20"/>
                <w:szCs w:val="20"/>
              </w:rPr>
              <w:t>nonmatches_nearest.tsv</w:t>
            </w:r>
            <w:proofErr w:type="spellEnd"/>
          </w:p>
        </w:tc>
        <w:tc>
          <w:tcPr>
            <w:tcW w:w="3975" w:type="dxa"/>
            <w:shd w:val="clear" w:color="auto" w:fill="auto"/>
            <w:tcMar>
              <w:top w:w="100" w:type="dxa"/>
              <w:left w:w="100" w:type="dxa"/>
              <w:bottom w:w="100" w:type="dxa"/>
              <w:right w:w="100" w:type="dxa"/>
            </w:tcMar>
          </w:tcPr>
          <w:p w14:paraId="6E92315F" w14:textId="77777777" w:rsidR="003D000F" w:rsidRDefault="00000000">
            <w:pPr>
              <w:widowControl w:val="0"/>
              <w:pBdr>
                <w:top w:val="nil"/>
                <w:left w:val="nil"/>
                <w:bottom w:val="nil"/>
                <w:right w:val="nil"/>
                <w:between w:val="nil"/>
              </w:pBdr>
              <w:spacing w:line="240" w:lineRule="auto"/>
              <w:rPr>
                <w:sz w:val="20"/>
                <w:szCs w:val="20"/>
              </w:rPr>
            </w:pPr>
            <w:r>
              <w:rPr>
                <w:sz w:val="20"/>
                <w:szCs w:val="20"/>
              </w:rPr>
              <w:t>A compile of mismatched Annotator #2 to Annotator #1, but shows the nearest match in Annotator #2.</w:t>
            </w:r>
          </w:p>
        </w:tc>
        <w:tc>
          <w:tcPr>
            <w:tcW w:w="810" w:type="dxa"/>
            <w:shd w:val="clear" w:color="auto" w:fill="auto"/>
            <w:tcMar>
              <w:top w:w="100" w:type="dxa"/>
              <w:left w:w="100" w:type="dxa"/>
              <w:bottom w:w="100" w:type="dxa"/>
              <w:right w:w="100" w:type="dxa"/>
            </w:tcMar>
          </w:tcPr>
          <w:p w14:paraId="797D0C1C" w14:textId="77777777" w:rsidR="003D000F" w:rsidRDefault="00000000">
            <w:pPr>
              <w:widowControl w:val="0"/>
              <w:pBdr>
                <w:top w:val="nil"/>
                <w:left w:val="nil"/>
                <w:bottom w:val="nil"/>
                <w:right w:val="nil"/>
                <w:between w:val="nil"/>
              </w:pBdr>
              <w:spacing w:line="240" w:lineRule="auto"/>
              <w:rPr>
                <w:sz w:val="20"/>
                <w:szCs w:val="20"/>
              </w:rPr>
            </w:pPr>
            <w:r>
              <w:rPr>
                <w:sz w:val="20"/>
                <w:szCs w:val="20"/>
              </w:rPr>
              <w:t>tsv</w:t>
            </w:r>
          </w:p>
        </w:tc>
      </w:tr>
      <w:tr w:rsidR="003D000F" w14:paraId="329FCA56" w14:textId="77777777">
        <w:trPr>
          <w:cantSplit/>
        </w:trPr>
        <w:tc>
          <w:tcPr>
            <w:tcW w:w="435" w:type="dxa"/>
            <w:shd w:val="clear" w:color="auto" w:fill="auto"/>
            <w:tcMar>
              <w:top w:w="100" w:type="dxa"/>
              <w:left w:w="100" w:type="dxa"/>
              <w:bottom w:w="100" w:type="dxa"/>
              <w:right w:w="100" w:type="dxa"/>
            </w:tcMar>
          </w:tcPr>
          <w:p w14:paraId="24866502" w14:textId="77777777" w:rsidR="003D000F" w:rsidRDefault="00000000">
            <w:pPr>
              <w:widowControl w:val="0"/>
              <w:pBdr>
                <w:top w:val="nil"/>
                <w:left w:val="nil"/>
                <w:bottom w:val="nil"/>
                <w:right w:val="nil"/>
                <w:between w:val="nil"/>
              </w:pBdr>
              <w:spacing w:line="240" w:lineRule="auto"/>
              <w:rPr>
                <w:b/>
              </w:rPr>
            </w:pPr>
            <w:r>
              <w:rPr>
                <w:b/>
              </w:rPr>
              <w:t>7</w:t>
            </w:r>
          </w:p>
        </w:tc>
        <w:tc>
          <w:tcPr>
            <w:tcW w:w="4290" w:type="dxa"/>
            <w:shd w:val="clear" w:color="auto" w:fill="auto"/>
            <w:tcMar>
              <w:top w:w="100" w:type="dxa"/>
              <w:left w:w="100" w:type="dxa"/>
              <w:bottom w:w="100" w:type="dxa"/>
              <w:right w:w="100" w:type="dxa"/>
            </w:tcMar>
          </w:tcPr>
          <w:p w14:paraId="52DDB46C"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2&gt;_measurements__annotations_array.txt</w:t>
            </w:r>
          </w:p>
        </w:tc>
        <w:tc>
          <w:tcPr>
            <w:tcW w:w="3975" w:type="dxa"/>
            <w:shd w:val="clear" w:color="auto" w:fill="auto"/>
            <w:tcMar>
              <w:top w:w="100" w:type="dxa"/>
              <w:left w:w="100" w:type="dxa"/>
              <w:bottom w:w="100" w:type="dxa"/>
              <w:right w:w="100" w:type="dxa"/>
            </w:tcMar>
          </w:tcPr>
          <w:p w14:paraId="1E5F8401" w14:textId="77777777" w:rsidR="003D000F" w:rsidRDefault="00000000">
            <w:pPr>
              <w:widowControl w:val="0"/>
              <w:pBdr>
                <w:top w:val="nil"/>
                <w:left w:val="nil"/>
                <w:bottom w:val="nil"/>
                <w:right w:val="nil"/>
                <w:between w:val="nil"/>
              </w:pBdr>
              <w:spacing w:line="240" w:lineRule="auto"/>
              <w:rPr>
                <w:sz w:val="20"/>
                <w:szCs w:val="20"/>
              </w:rPr>
            </w:pPr>
            <w:r>
              <w:rPr>
                <w:sz w:val="20"/>
                <w:szCs w:val="20"/>
              </w:rPr>
              <w:t>Array comparing counts from #1 against #2.</w:t>
            </w:r>
          </w:p>
        </w:tc>
        <w:tc>
          <w:tcPr>
            <w:tcW w:w="810" w:type="dxa"/>
            <w:shd w:val="clear" w:color="auto" w:fill="auto"/>
            <w:tcMar>
              <w:top w:w="100" w:type="dxa"/>
              <w:left w:w="100" w:type="dxa"/>
              <w:bottom w:w="100" w:type="dxa"/>
              <w:right w:w="100" w:type="dxa"/>
            </w:tcMar>
          </w:tcPr>
          <w:p w14:paraId="5157DC00" w14:textId="77777777" w:rsidR="003D000F" w:rsidRDefault="00000000">
            <w:pPr>
              <w:widowControl w:val="0"/>
              <w:pBdr>
                <w:top w:val="nil"/>
                <w:left w:val="nil"/>
                <w:bottom w:val="nil"/>
                <w:right w:val="nil"/>
                <w:between w:val="nil"/>
              </w:pBdr>
              <w:spacing w:line="240" w:lineRule="auto"/>
              <w:rPr>
                <w:sz w:val="20"/>
                <w:szCs w:val="20"/>
              </w:rPr>
            </w:pPr>
            <w:r>
              <w:rPr>
                <w:sz w:val="20"/>
                <w:szCs w:val="20"/>
              </w:rPr>
              <w:t>txt</w:t>
            </w:r>
          </w:p>
        </w:tc>
      </w:tr>
      <w:tr w:rsidR="003D000F" w14:paraId="17A9AF70" w14:textId="77777777">
        <w:trPr>
          <w:cantSplit/>
        </w:trPr>
        <w:tc>
          <w:tcPr>
            <w:tcW w:w="435" w:type="dxa"/>
            <w:shd w:val="clear" w:color="auto" w:fill="auto"/>
            <w:tcMar>
              <w:top w:w="100" w:type="dxa"/>
              <w:left w:w="100" w:type="dxa"/>
              <w:bottom w:w="100" w:type="dxa"/>
              <w:right w:w="100" w:type="dxa"/>
            </w:tcMar>
          </w:tcPr>
          <w:p w14:paraId="37221305" w14:textId="77777777" w:rsidR="003D000F" w:rsidRDefault="00000000">
            <w:pPr>
              <w:widowControl w:val="0"/>
              <w:pBdr>
                <w:top w:val="nil"/>
                <w:left w:val="nil"/>
                <w:bottom w:val="nil"/>
                <w:right w:val="nil"/>
                <w:between w:val="nil"/>
              </w:pBdr>
              <w:spacing w:line="240" w:lineRule="auto"/>
              <w:rPr>
                <w:b/>
              </w:rPr>
            </w:pPr>
            <w:r>
              <w:rPr>
                <w:b/>
              </w:rPr>
              <w:t>8</w:t>
            </w:r>
          </w:p>
        </w:tc>
        <w:tc>
          <w:tcPr>
            <w:tcW w:w="4290" w:type="dxa"/>
            <w:shd w:val="clear" w:color="auto" w:fill="auto"/>
            <w:tcMar>
              <w:top w:w="100" w:type="dxa"/>
              <w:left w:w="100" w:type="dxa"/>
              <w:bottom w:w="100" w:type="dxa"/>
              <w:right w:w="100" w:type="dxa"/>
            </w:tcMar>
          </w:tcPr>
          <w:p w14:paraId="31406F20"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2&gt;_measurements__type_counts.txt</w:t>
            </w:r>
          </w:p>
        </w:tc>
        <w:tc>
          <w:tcPr>
            <w:tcW w:w="3975" w:type="dxa"/>
            <w:shd w:val="clear" w:color="auto" w:fill="auto"/>
            <w:tcMar>
              <w:top w:w="100" w:type="dxa"/>
              <w:left w:w="100" w:type="dxa"/>
              <w:bottom w:w="100" w:type="dxa"/>
              <w:right w:w="100" w:type="dxa"/>
            </w:tcMar>
          </w:tcPr>
          <w:p w14:paraId="0FF3DCF8"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Table giving the counts by follicle type for both annotators when both annotate the same follicle  (not necessarily matched annotations) </w:t>
            </w:r>
          </w:p>
        </w:tc>
        <w:tc>
          <w:tcPr>
            <w:tcW w:w="810" w:type="dxa"/>
            <w:shd w:val="clear" w:color="auto" w:fill="auto"/>
            <w:tcMar>
              <w:top w:w="100" w:type="dxa"/>
              <w:left w:w="100" w:type="dxa"/>
              <w:bottom w:w="100" w:type="dxa"/>
              <w:right w:w="100" w:type="dxa"/>
            </w:tcMar>
          </w:tcPr>
          <w:p w14:paraId="1970CE5E" w14:textId="77777777" w:rsidR="003D000F" w:rsidRDefault="00000000">
            <w:pPr>
              <w:widowControl w:val="0"/>
              <w:pBdr>
                <w:top w:val="nil"/>
                <w:left w:val="nil"/>
                <w:bottom w:val="nil"/>
                <w:right w:val="nil"/>
                <w:between w:val="nil"/>
              </w:pBdr>
              <w:spacing w:line="240" w:lineRule="auto"/>
              <w:rPr>
                <w:sz w:val="20"/>
                <w:szCs w:val="20"/>
              </w:rPr>
            </w:pPr>
            <w:r>
              <w:rPr>
                <w:sz w:val="20"/>
                <w:szCs w:val="20"/>
              </w:rPr>
              <w:t>txt</w:t>
            </w:r>
          </w:p>
        </w:tc>
      </w:tr>
      <w:tr w:rsidR="003D000F" w14:paraId="21A76164" w14:textId="77777777">
        <w:trPr>
          <w:cantSplit/>
        </w:trPr>
        <w:tc>
          <w:tcPr>
            <w:tcW w:w="435" w:type="dxa"/>
            <w:shd w:val="clear" w:color="auto" w:fill="auto"/>
            <w:tcMar>
              <w:top w:w="100" w:type="dxa"/>
              <w:left w:w="100" w:type="dxa"/>
              <w:bottom w:w="100" w:type="dxa"/>
              <w:right w:w="100" w:type="dxa"/>
            </w:tcMar>
          </w:tcPr>
          <w:p w14:paraId="63BC1382" w14:textId="77777777" w:rsidR="003D000F" w:rsidRDefault="00000000">
            <w:pPr>
              <w:widowControl w:val="0"/>
              <w:pBdr>
                <w:top w:val="nil"/>
                <w:left w:val="nil"/>
                <w:bottom w:val="nil"/>
                <w:right w:val="nil"/>
                <w:between w:val="nil"/>
              </w:pBdr>
              <w:spacing w:line="240" w:lineRule="auto"/>
              <w:rPr>
                <w:b/>
              </w:rPr>
            </w:pPr>
            <w:r>
              <w:rPr>
                <w:b/>
              </w:rPr>
              <w:t>9</w:t>
            </w:r>
          </w:p>
        </w:tc>
        <w:tc>
          <w:tcPr>
            <w:tcW w:w="4290" w:type="dxa"/>
            <w:shd w:val="clear" w:color="auto" w:fill="auto"/>
            <w:tcMar>
              <w:top w:w="100" w:type="dxa"/>
              <w:left w:w="100" w:type="dxa"/>
              <w:bottom w:w="100" w:type="dxa"/>
              <w:right w:w="100" w:type="dxa"/>
            </w:tcMar>
          </w:tcPr>
          <w:p w14:paraId="4145486E"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2&gt;_measurements__unmatched_counts.txt</w:t>
            </w:r>
          </w:p>
        </w:tc>
        <w:tc>
          <w:tcPr>
            <w:tcW w:w="3975" w:type="dxa"/>
            <w:shd w:val="clear" w:color="auto" w:fill="auto"/>
            <w:tcMar>
              <w:top w:w="100" w:type="dxa"/>
              <w:left w:w="100" w:type="dxa"/>
              <w:bottom w:w="100" w:type="dxa"/>
              <w:right w:w="100" w:type="dxa"/>
            </w:tcMar>
          </w:tcPr>
          <w:p w14:paraId="19F87483"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Table showing the counts by type for annotations made by one user but not the other </w:t>
            </w:r>
          </w:p>
        </w:tc>
        <w:tc>
          <w:tcPr>
            <w:tcW w:w="810" w:type="dxa"/>
            <w:shd w:val="clear" w:color="auto" w:fill="auto"/>
            <w:tcMar>
              <w:top w:w="100" w:type="dxa"/>
              <w:left w:w="100" w:type="dxa"/>
              <w:bottom w:w="100" w:type="dxa"/>
              <w:right w:w="100" w:type="dxa"/>
            </w:tcMar>
          </w:tcPr>
          <w:p w14:paraId="6B9A832E" w14:textId="77777777" w:rsidR="003D000F" w:rsidRDefault="00000000">
            <w:pPr>
              <w:widowControl w:val="0"/>
              <w:pBdr>
                <w:top w:val="nil"/>
                <w:left w:val="nil"/>
                <w:bottom w:val="nil"/>
                <w:right w:val="nil"/>
                <w:between w:val="nil"/>
              </w:pBdr>
              <w:spacing w:line="240" w:lineRule="auto"/>
              <w:rPr>
                <w:sz w:val="20"/>
                <w:szCs w:val="20"/>
              </w:rPr>
            </w:pPr>
            <w:r>
              <w:rPr>
                <w:sz w:val="20"/>
                <w:szCs w:val="20"/>
              </w:rPr>
              <w:t>txt</w:t>
            </w:r>
          </w:p>
        </w:tc>
      </w:tr>
      <w:tr w:rsidR="003D000F" w14:paraId="10B0B700" w14:textId="77777777">
        <w:trPr>
          <w:cantSplit/>
        </w:trPr>
        <w:tc>
          <w:tcPr>
            <w:tcW w:w="435" w:type="dxa"/>
            <w:shd w:val="clear" w:color="auto" w:fill="auto"/>
            <w:tcMar>
              <w:top w:w="100" w:type="dxa"/>
              <w:left w:w="100" w:type="dxa"/>
              <w:bottom w:w="100" w:type="dxa"/>
              <w:right w:w="100" w:type="dxa"/>
            </w:tcMar>
          </w:tcPr>
          <w:p w14:paraId="2D4FFF8A" w14:textId="77777777" w:rsidR="003D000F" w:rsidRDefault="00000000">
            <w:pPr>
              <w:widowControl w:val="0"/>
              <w:pBdr>
                <w:top w:val="nil"/>
                <w:left w:val="nil"/>
                <w:bottom w:val="nil"/>
                <w:right w:val="nil"/>
                <w:between w:val="nil"/>
              </w:pBdr>
              <w:spacing w:line="240" w:lineRule="auto"/>
              <w:rPr>
                <w:b/>
                <w:sz w:val="20"/>
                <w:szCs w:val="20"/>
              </w:rPr>
            </w:pPr>
            <w:r>
              <w:rPr>
                <w:b/>
                <w:sz w:val="20"/>
                <w:szCs w:val="20"/>
              </w:rPr>
              <w:t>10</w:t>
            </w:r>
          </w:p>
        </w:tc>
        <w:tc>
          <w:tcPr>
            <w:tcW w:w="4290" w:type="dxa"/>
            <w:shd w:val="clear" w:color="auto" w:fill="auto"/>
            <w:tcMar>
              <w:top w:w="100" w:type="dxa"/>
              <w:left w:w="100" w:type="dxa"/>
              <w:bottom w:w="100" w:type="dxa"/>
              <w:right w:w="100" w:type="dxa"/>
            </w:tcMar>
          </w:tcPr>
          <w:p w14:paraId="710B0C2C"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2&gt;_measurements_comparison_agreements_location.png</w:t>
            </w:r>
          </w:p>
        </w:tc>
        <w:tc>
          <w:tcPr>
            <w:tcW w:w="3975" w:type="dxa"/>
            <w:shd w:val="clear" w:color="auto" w:fill="auto"/>
            <w:tcMar>
              <w:top w:w="100" w:type="dxa"/>
              <w:left w:w="100" w:type="dxa"/>
              <w:bottom w:w="100" w:type="dxa"/>
              <w:right w:w="100" w:type="dxa"/>
            </w:tcMar>
          </w:tcPr>
          <w:p w14:paraId="4FDEF948"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Overlaps annotations in the tissue between both users that agree in location but not necessarily the type. </w:t>
            </w:r>
          </w:p>
        </w:tc>
        <w:tc>
          <w:tcPr>
            <w:tcW w:w="810" w:type="dxa"/>
            <w:shd w:val="clear" w:color="auto" w:fill="auto"/>
            <w:tcMar>
              <w:top w:w="100" w:type="dxa"/>
              <w:left w:w="100" w:type="dxa"/>
              <w:bottom w:w="100" w:type="dxa"/>
              <w:right w:w="100" w:type="dxa"/>
            </w:tcMar>
          </w:tcPr>
          <w:p w14:paraId="380E1E64" w14:textId="77777777" w:rsidR="003D000F" w:rsidRDefault="00000000">
            <w:pPr>
              <w:widowControl w:val="0"/>
              <w:pBdr>
                <w:top w:val="nil"/>
                <w:left w:val="nil"/>
                <w:bottom w:val="nil"/>
                <w:right w:val="nil"/>
                <w:between w:val="nil"/>
              </w:pBdr>
              <w:spacing w:line="240" w:lineRule="auto"/>
              <w:rPr>
                <w:sz w:val="20"/>
                <w:szCs w:val="20"/>
              </w:rPr>
            </w:pPr>
            <w:r>
              <w:rPr>
                <w:sz w:val="20"/>
                <w:szCs w:val="20"/>
              </w:rPr>
              <w:t>png</w:t>
            </w:r>
          </w:p>
        </w:tc>
      </w:tr>
      <w:tr w:rsidR="003D000F" w14:paraId="67D69436" w14:textId="77777777">
        <w:trPr>
          <w:cantSplit/>
        </w:trPr>
        <w:tc>
          <w:tcPr>
            <w:tcW w:w="435" w:type="dxa"/>
            <w:shd w:val="clear" w:color="auto" w:fill="auto"/>
            <w:tcMar>
              <w:top w:w="100" w:type="dxa"/>
              <w:left w:w="100" w:type="dxa"/>
              <w:bottom w:w="100" w:type="dxa"/>
              <w:right w:w="100" w:type="dxa"/>
            </w:tcMar>
          </w:tcPr>
          <w:p w14:paraId="66693837" w14:textId="77777777" w:rsidR="003D000F" w:rsidRDefault="00000000">
            <w:pPr>
              <w:widowControl w:val="0"/>
              <w:pBdr>
                <w:top w:val="nil"/>
                <w:left w:val="nil"/>
                <w:bottom w:val="nil"/>
                <w:right w:val="nil"/>
                <w:between w:val="nil"/>
              </w:pBdr>
              <w:spacing w:line="240" w:lineRule="auto"/>
              <w:rPr>
                <w:b/>
                <w:sz w:val="20"/>
                <w:szCs w:val="20"/>
              </w:rPr>
            </w:pPr>
            <w:r>
              <w:rPr>
                <w:b/>
                <w:sz w:val="20"/>
                <w:szCs w:val="20"/>
              </w:rPr>
              <w:t>11</w:t>
            </w:r>
          </w:p>
        </w:tc>
        <w:tc>
          <w:tcPr>
            <w:tcW w:w="4290" w:type="dxa"/>
            <w:shd w:val="clear" w:color="auto" w:fill="auto"/>
            <w:tcMar>
              <w:top w:w="100" w:type="dxa"/>
              <w:left w:w="100" w:type="dxa"/>
              <w:bottom w:w="100" w:type="dxa"/>
              <w:right w:w="100" w:type="dxa"/>
            </w:tcMar>
          </w:tcPr>
          <w:p w14:paraId="6D9E7F2D"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2&gt;_measurements_comparison_disagreements_type.png</w:t>
            </w:r>
          </w:p>
        </w:tc>
        <w:tc>
          <w:tcPr>
            <w:tcW w:w="3975" w:type="dxa"/>
            <w:shd w:val="clear" w:color="auto" w:fill="auto"/>
            <w:tcMar>
              <w:top w:w="100" w:type="dxa"/>
              <w:left w:w="100" w:type="dxa"/>
              <w:bottom w:w="100" w:type="dxa"/>
              <w:right w:w="100" w:type="dxa"/>
            </w:tcMar>
          </w:tcPr>
          <w:p w14:paraId="7481E272"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Overlaps annotations from both users that agree in location but not type. </w:t>
            </w:r>
          </w:p>
        </w:tc>
        <w:tc>
          <w:tcPr>
            <w:tcW w:w="810" w:type="dxa"/>
            <w:shd w:val="clear" w:color="auto" w:fill="auto"/>
            <w:tcMar>
              <w:top w:w="100" w:type="dxa"/>
              <w:left w:w="100" w:type="dxa"/>
              <w:bottom w:w="100" w:type="dxa"/>
              <w:right w:w="100" w:type="dxa"/>
            </w:tcMar>
          </w:tcPr>
          <w:p w14:paraId="35D92E6B" w14:textId="77777777" w:rsidR="003D000F" w:rsidRDefault="00000000">
            <w:pPr>
              <w:widowControl w:val="0"/>
              <w:pBdr>
                <w:top w:val="nil"/>
                <w:left w:val="nil"/>
                <w:bottom w:val="nil"/>
                <w:right w:val="nil"/>
                <w:between w:val="nil"/>
              </w:pBdr>
              <w:spacing w:line="240" w:lineRule="auto"/>
              <w:rPr>
                <w:sz w:val="20"/>
                <w:szCs w:val="20"/>
              </w:rPr>
            </w:pPr>
            <w:r>
              <w:rPr>
                <w:sz w:val="20"/>
                <w:szCs w:val="20"/>
              </w:rPr>
              <w:t>png</w:t>
            </w:r>
          </w:p>
        </w:tc>
      </w:tr>
      <w:tr w:rsidR="003D000F" w14:paraId="20E94F1D" w14:textId="77777777">
        <w:trPr>
          <w:cantSplit/>
        </w:trPr>
        <w:tc>
          <w:tcPr>
            <w:tcW w:w="435" w:type="dxa"/>
            <w:shd w:val="clear" w:color="auto" w:fill="auto"/>
            <w:tcMar>
              <w:top w:w="100" w:type="dxa"/>
              <w:left w:w="100" w:type="dxa"/>
              <w:bottom w:w="100" w:type="dxa"/>
              <w:right w:w="100" w:type="dxa"/>
            </w:tcMar>
          </w:tcPr>
          <w:p w14:paraId="2E00D78D" w14:textId="77777777" w:rsidR="003D000F" w:rsidRDefault="00000000">
            <w:pPr>
              <w:widowControl w:val="0"/>
              <w:pBdr>
                <w:top w:val="nil"/>
                <w:left w:val="nil"/>
                <w:bottom w:val="nil"/>
                <w:right w:val="nil"/>
                <w:between w:val="nil"/>
              </w:pBdr>
              <w:spacing w:line="240" w:lineRule="auto"/>
              <w:rPr>
                <w:b/>
                <w:sz w:val="20"/>
                <w:szCs w:val="20"/>
              </w:rPr>
            </w:pPr>
            <w:r>
              <w:rPr>
                <w:b/>
                <w:sz w:val="20"/>
                <w:szCs w:val="20"/>
              </w:rPr>
              <w:t>12</w:t>
            </w:r>
          </w:p>
        </w:tc>
        <w:tc>
          <w:tcPr>
            <w:tcW w:w="4290" w:type="dxa"/>
            <w:shd w:val="clear" w:color="auto" w:fill="auto"/>
            <w:tcMar>
              <w:top w:w="100" w:type="dxa"/>
              <w:left w:w="100" w:type="dxa"/>
              <w:bottom w:w="100" w:type="dxa"/>
              <w:right w:w="100" w:type="dxa"/>
            </w:tcMar>
          </w:tcPr>
          <w:p w14:paraId="715A0054"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2&gt;_measurements_comparison_disagreements_0.png</w:t>
            </w:r>
          </w:p>
        </w:tc>
        <w:tc>
          <w:tcPr>
            <w:tcW w:w="3975" w:type="dxa"/>
            <w:shd w:val="clear" w:color="auto" w:fill="auto"/>
            <w:tcMar>
              <w:top w:w="100" w:type="dxa"/>
              <w:left w:w="100" w:type="dxa"/>
              <w:bottom w:w="100" w:type="dxa"/>
              <w:right w:w="100" w:type="dxa"/>
            </w:tcMar>
          </w:tcPr>
          <w:p w14:paraId="24CB9AFE"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Shows annotations only from annotator 1’s project that differ in classification from annotator 2. </w:t>
            </w:r>
          </w:p>
        </w:tc>
        <w:tc>
          <w:tcPr>
            <w:tcW w:w="810" w:type="dxa"/>
            <w:shd w:val="clear" w:color="auto" w:fill="auto"/>
            <w:tcMar>
              <w:top w:w="100" w:type="dxa"/>
              <w:left w:w="100" w:type="dxa"/>
              <w:bottom w:w="100" w:type="dxa"/>
              <w:right w:w="100" w:type="dxa"/>
            </w:tcMar>
          </w:tcPr>
          <w:p w14:paraId="3205BB25" w14:textId="77777777" w:rsidR="003D000F" w:rsidRDefault="00000000">
            <w:pPr>
              <w:widowControl w:val="0"/>
              <w:pBdr>
                <w:top w:val="nil"/>
                <w:left w:val="nil"/>
                <w:bottom w:val="nil"/>
                <w:right w:val="nil"/>
                <w:between w:val="nil"/>
              </w:pBdr>
              <w:spacing w:line="240" w:lineRule="auto"/>
              <w:rPr>
                <w:sz w:val="20"/>
                <w:szCs w:val="20"/>
              </w:rPr>
            </w:pPr>
            <w:r>
              <w:rPr>
                <w:sz w:val="20"/>
                <w:szCs w:val="20"/>
              </w:rPr>
              <w:t>png</w:t>
            </w:r>
          </w:p>
        </w:tc>
      </w:tr>
      <w:tr w:rsidR="003D000F" w14:paraId="66F1FCE3" w14:textId="77777777">
        <w:trPr>
          <w:cantSplit/>
        </w:trPr>
        <w:tc>
          <w:tcPr>
            <w:tcW w:w="435" w:type="dxa"/>
            <w:shd w:val="clear" w:color="auto" w:fill="auto"/>
            <w:tcMar>
              <w:top w:w="100" w:type="dxa"/>
              <w:left w:w="100" w:type="dxa"/>
              <w:bottom w:w="100" w:type="dxa"/>
              <w:right w:w="100" w:type="dxa"/>
            </w:tcMar>
          </w:tcPr>
          <w:p w14:paraId="318CC8C1" w14:textId="77777777" w:rsidR="003D000F" w:rsidRDefault="00000000">
            <w:pPr>
              <w:widowControl w:val="0"/>
              <w:pBdr>
                <w:top w:val="nil"/>
                <w:left w:val="nil"/>
                <w:bottom w:val="nil"/>
                <w:right w:val="nil"/>
                <w:between w:val="nil"/>
              </w:pBdr>
              <w:spacing w:line="240" w:lineRule="auto"/>
              <w:rPr>
                <w:b/>
                <w:sz w:val="20"/>
                <w:szCs w:val="20"/>
              </w:rPr>
            </w:pPr>
            <w:r>
              <w:rPr>
                <w:b/>
                <w:sz w:val="20"/>
                <w:szCs w:val="20"/>
              </w:rPr>
              <w:t>13</w:t>
            </w:r>
          </w:p>
        </w:tc>
        <w:tc>
          <w:tcPr>
            <w:tcW w:w="4290" w:type="dxa"/>
            <w:shd w:val="clear" w:color="auto" w:fill="auto"/>
            <w:tcMar>
              <w:top w:w="100" w:type="dxa"/>
              <w:left w:w="100" w:type="dxa"/>
              <w:bottom w:w="100" w:type="dxa"/>
              <w:right w:w="100" w:type="dxa"/>
            </w:tcMar>
          </w:tcPr>
          <w:p w14:paraId="00FE56F4" w14:textId="77777777" w:rsidR="003D000F" w:rsidRDefault="00000000">
            <w:pPr>
              <w:widowControl w:val="0"/>
              <w:pBdr>
                <w:top w:val="nil"/>
                <w:left w:val="nil"/>
                <w:bottom w:val="nil"/>
                <w:right w:val="nil"/>
                <w:between w:val="nil"/>
              </w:pBdr>
              <w:spacing w:line="240" w:lineRule="auto"/>
              <w:rPr>
                <w:b/>
                <w:sz w:val="26"/>
                <w:szCs w:val="26"/>
              </w:rPr>
            </w:pPr>
            <w:r>
              <w:rPr>
                <w:sz w:val="20"/>
                <w:szCs w:val="20"/>
              </w:rPr>
              <w:t>&lt;annotator 1&gt;_measurements__&lt;annotator 2&gt;_measurements_comparison_disagreements_1.png</w:t>
            </w:r>
          </w:p>
        </w:tc>
        <w:tc>
          <w:tcPr>
            <w:tcW w:w="3975" w:type="dxa"/>
            <w:shd w:val="clear" w:color="auto" w:fill="auto"/>
            <w:tcMar>
              <w:top w:w="100" w:type="dxa"/>
              <w:left w:w="100" w:type="dxa"/>
              <w:bottom w:w="100" w:type="dxa"/>
              <w:right w:w="100" w:type="dxa"/>
            </w:tcMar>
          </w:tcPr>
          <w:p w14:paraId="385A8304" w14:textId="77777777" w:rsidR="003D000F" w:rsidRDefault="00000000">
            <w:pPr>
              <w:widowControl w:val="0"/>
              <w:pBdr>
                <w:top w:val="nil"/>
                <w:left w:val="nil"/>
                <w:bottom w:val="nil"/>
                <w:right w:val="nil"/>
                <w:between w:val="nil"/>
              </w:pBdr>
              <w:spacing w:line="240" w:lineRule="auto"/>
              <w:rPr>
                <w:sz w:val="26"/>
                <w:szCs w:val="26"/>
              </w:rPr>
            </w:pPr>
            <w:r>
              <w:rPr>
                <w:sz w:val="20"/>
                <w:szCs w:val="20"/>
              </w:rPr>
              <w:t xml:space="preserve">Shows annotations only from annotator 1’s project that differ in classification from  annotator 2. </w:t>
            </w:r>
            <w:r>
              <w:rPr>
                <w:sz w:val="26"/>
                <w:szCs w:val="26"/>
              </w:rPr>
              <w:t xml:space="preserve">                                                      </w:t>
            </w:r>
          </w:p>
        </w:tc>
        <w:tc>
          <w:tcPr>
            <w:tcW w:w="810" w:type="dxa"/>
            <w:shd w:val="clear" w:color="auto" w:fill="auto"/>
            <w:tcMar>
              <w:top w:w="100" w:type="dxa"/>
              <w:left w:w="100" w:type="dxa"/>
              <w:bottom w:w="100" w:type="dxa"/>
              <w:right w:w="100" w:type="dxa"/>
            </w:tcMar>
          </w:tcPr>
          <w:p w14:paraId="03610906" w14:textId="77777777" w:rsidR="003D000F" w:rsidRDefault="00000000">
            <w:pPr>
              <w:widowControl w:val="0"/>
              <w:pBdr>
                <w:top w:val="nil"/>
                <w:left w:val="nil"/>
                <w:bottom w:val="nil"/>
                <w:right w:val="nil"/>
                <w:between w:val="nil"/>
              </w:pBdr>
              <w:spacing w:line="240" w:lineRule="auto"/>
              <w:rPr>
                <w:sz w:val="20"/>
                <w:szCs w:val="20"/>
              </w:rPr>
            </w:pPr>
            <w:r>
              <w:rPr>
                <w:sz w:val="20"/>
                <w:szCs w:val="20"/>
              </w:rPr>
              <w:t>png</w:t>
            </w:r>
          </w:p>
          <w:p w14:paraId="3CA3DE95" w14:textId="77777777" w:rsidR="003D000F" w:rsidRDefault="003D000F">
            <w:pPr>
              <w:widowControl w:val="0"/>
              <w:pBdr>
                <w:top w:val="nil"/>
                <w:left w:val="nil"/>
                <w:bottom w:val="nil"/>
                <w:right w:val="nil"/>
                <w:between w:val="nil"/>
              </w:pBdr>
              <w:spacing w:line="240" w:lineRule="auto"/>
              <w:rPr>
                <w:sz w:val="20"/>
                <w:szCs w:val="20"/>
              </w:rPr>
            </w:pPr>
          </w:p>
          <w:p w14:paraId="759EC4D4" w14:textId="77777777" w:rsidR="003D000F" w:rsidRDefault="003D000F">
            <w:pPr>
              <w:widowControl w:val="0"/>
              <w:pBdr>
                <w:top w:val="nil"/>
                <w:left w:val="nil"/>
                <w:bottom w:val="nil"/>
                <w:right w:val="nil"/>
                <w:between w:val="nil"/>
              </w:pBdr>
              <w:spacing w:line="240" w:lineRule="auto"/>
              <w:rPr>
                <w:b/>
                <w:sz w:val="26"/>
                <w:szCs w:val="26"/>
              </w:rPr>
            </w:pPr>
          </w:p>
        </w:tc>
      </w:tr>
      <w:tr w:rsidR="003D000F" w14:paraId="32974FEB" w14:textId="77777777">
        <w:trPr>
          <w:cantSplit/>
        </w:trPr>
        <w:tc>
          <w:tcPr>
            <w:tcW w:w="435" w:type="dxa"/>
            <w:shd w:val="clear" w:color="auto" w:fill="auto"/>
            <w:tcMar>
              <w:top w:w="100" w:type="dxa"/>
              <w:left w:w="100" w:type="dxa"/>
              <w:bottom w:w="100" w:type="dxa"/>
              <w:right w:w="100" w:type="dxa"/>
            </w:tcMar>
          </w:tcPr>
          <w:p w14:paraId="6C7F84AD" w14:textId="77777777" w:rsidR="003D000F" w:rsidRDefault="00000000">
            <w:pPr>
              <w:widowControl w:val="0"/>
              <w:pBdr>
                <w:top w:val="nil"/>
                <w:left w:val="nil"/>
                <w:bottom w:val="nil"/>
                <w:right w:val="nil"/>
                <w:between w:val="nil"/>
              </w:pBdr>
              <w:spacing w:line="240" w:lineRule="auto"/>
              <w:rPr>
                <w:b/>
                <w:sz w:val="20"/>
                <w:szCs w:val="20"/>
              </w:rPr>
            </w:pPr>
            <w:r>
              <w:rPr>
                <w:b/>
                <w:sz w:val="20"/>
                <w:szCs w:val="20"/>
              </w:rPr>
              <w:t>14</w:t>
            </w:r>
          </w:p>
        </w:tc>
        <w:tc>
          <w:tcPr>
            <w:tcW w:w="4290" w:type="dxa"/>
            <w:shd w:val="clear" w:color="auto" w:fill="auto"/>
            <w:tcMar>
              <w:top w:w="100" w:type="dxa"/>
              <w:left w:w="100" w:type="dxa"/>
              <w:bottom w:w="100" w:type="dxa"/>
              <w:right w:w="100" w:type="dxa"/>
            </w:tcMar>
          </w:tcPr>
          <w:p w14:paraId="7311D67B" w14:textId="77777777" w:rsidR="003D000F" w:rsidRDefault="00000000">
            <w:pPr>
              <w:widowControl w:val="0"/>
              <w:pBdr>
                <w:top w:val="nil"/>
                <w:left w:val="nil"/>
                <w:bottom w:val="nil"/>
                <w:right w:val="nil"/>
                <w:between w:val="nil"/>
              </w:pBdr>
              <w:spacing w:line="240" w:lineRule="auto"/>
              <w:rPr>
                <w:sz w:val="20"/>
                <w:szCs w:val="20"/>
              </w:rPr>
            </w:pPr>
            <w:r>
              <w:rPr>
                <w:sz w:val="20"/>
                <w:szCs w:val="20"/>
              </w:rPr>
              <w:t>&lt;annotator 1&gt;_measurements__&lt;annotator 2&gt;_measurements_comparison_disagreements_0and1.png</w:t>
            </w:r>
          </w:p>
        </w:tc>
        <w:tc>
          <w:tcPr>
            <w:tcW w:w="3975" w:type="dxa"/>
            <w:shd w:val="clear" w:color="auto" w:fill="auto"/>
            <w:tcMar>
              <w:top w:w="100" w:type="dxa"/>
              <w:left w:w="100" w:type="dxa"/>
              <w:bottom w:w="100" w:type="dxa"/>
              <w:right w:w="100" w:type="dxa"/>
            </w:tcMar>
          </w:tcPr>
          <w:p w14:paraId="0E5E33C8" w14:textId="77777777" w:rsidR="003D000F" w:rsidRDefault="00000000">
            <w:pPr>
              <w:widowControl w:val="0"/>
              <w:pBdr>
                <w:top w:val="nil"/>
                <w:left w:val="nil"/>
                <w:bottom w:val="nil"/>
                <w:right w:val="nil"/>
                <w:between w:val="nil"/>
              </w:pBdr>
              <w:spacing w:line="240" w:lineRule="auto"/>
              <w:rPr>
                <w:sz w:val="20"/>
                <w:szCs w:val="20"/>
              </w:rPr>
            </w:pPr>
            <w:r>
              <w:rPr>
                <w:sz w:val="20"/>
                <w:szCs w:val="20"/>
              </w:rPr>
              <w:t xml:space="preserve">Shows annotations made by annotator 1 not identified by annotator 2 and the reverse holds true. </w:t>
            </w:r>
          </w:p>
        </w:tc>
        <w:tc>
          <w:tcPr>
            <w:tcW w:w="810" w:type="dxa"/>
            <w:shd w:val="clear" w:color="auto" w:fill="auto"/>
            <w:tcMar>
              <w:top w:w="100" w:type="dxa"/>
              <w:left w:w="100" w:type="dxa"/>
              <w:bottom w:w="100" w:type="dxa"/>
              <w:right w:w="100" w:type="dxa"/>
            </w:tcMar>
          </w:tcPr>
          <w:p w14:paraId="4EF54650" w14:textId="77777777" w:rsidR="003D000F" w:rsidRDefault="00000000">
            <w:pPr>
              <w:widowControl w:val="0"/>
              <w:pBdr>
                <w:top w:val="nil"/>
                <w:left w:val="nil"/>
                <w:bottom w:val="nil"/>
                <w:right w:val="nil"/>
                <w:between w:val="nil"/>
              </w:pBdr>
              <w:spacing w:line="240" w:lineRule="auto"/>
              <w:rPr>
                <w:sz w:val="20"/>
                <w:szCs w:val="20"/>
              </w:rPr>
            </w:pPr>
            <w:r>
              <w:rPr>
                <w:sz w:val="20"/>
                <w:szCs w:val="20"/>
              </w:rPr>
              <w:t>png</w:t>
            </w:r>
          </w:p>
        </w:tc>
      </w:tr>
    </w:tbl>
    <w:p w14:paraId="71E1B094" w14:textId="4A8CEA97" w:rsidR="003D000F" w:rsidRDefault="00000000">
      <w:r>
        <w:lastRenderedPageBreak/>
        <w:t xml:space="preserve">Following code execution, Annotator ‘1’ should navigate to the output consensus folder (it should be in the </w:t>
      </w:r>
      <w:r>
        <w:rPr>
          <w:b/>
        </w:rPr>
        <w:t>animal ID</w:t>
      </w:r>
      <w:r>
        <w:t xml:space="preserve"> folder) while waiting for the QuPath Project to load on their partner’s screen.  </w:t>
      </w:r>
      <w:r w:rsidR="00FC5775">
        <w:t>Take special n</w:t>
      </w:r>
      <w:r>
        <w:t>ote</w:t>
      </w:r>
      <w:r w:rsidR="00FC5775">
        <w:t xml:space="preserve"> of</w:t>
      </w:r>
      <w:r>
        <w:t xml:space="preserve"> the </w:t>
      </w:r>
      <w:r w:rsidR="00FC5775">
        <w:t>five</w:t>
      </w:r>
      <w:r>
        <w:t xml:space="preserve"> PNG files created</w:t>
      </w:r>
      <w:r w:rsidR="00FC5775">
        <w:t xml:space="preserve"> (see Table 1)</w:t>
      </w:r>
      <w:r>
        <w:t>:</w:t>
      </w:r>
    </w:p>
    <w:p w14:paraId="51482B9B" w14:textId="77777777" w:rsidR="003D000F" w:rsidRDefault="00000000">
      <w:pPr>
        <w:numPr>
          <w:ilvl w:val="0"/>
          <w:numId w:val="3"/>
        </w:numPr>
      </w:pPr>
      <w:r>
        <w:t xml:space="preserve">The output file name that ends with: </w:t>
      </w:r>
    </w:p>
    <w:p w14:paraId="58BDADFA" w14:textId="77777777" w:rsidR="003D000F" w:rsidRDefault="00000000">
      <w:pPr>
        <w:numPr>
          <w:ilvl w:val="1"/>
          <w:numId w:val="3"/>
        </w:numPr>
      </w:pPr>
      <w:proofErr w:type="spellStart"/>
      <w:r>
        <w:rPr>
          <w:b/>
          <w:i/>
        </w:rPr>
        <w:t>Agreements_location</w:t>
      </w:r>
      <w:proofErr w:type="spellEnd"/>
      <w:r>
        <w:rPr>
          <w:b/>
          <w:i/>
        </w:rPr>
        <w:t xml:space="preserve"> </w:t>
      </w:r>
      <w:r>
        <w:t>(Table 1, file 10)</w:t>
      </w:r>
      <w:r>
        <w:rPr>
          <w:i/>
        </w:rPr>
        <w:t xml:space="preserve"> </w:t>
      </w:r>
      <w:r>
        <w:t xml:space="preserve">shows regions in the image where both annotators classified follicles in the same location (but not necessarily the same follicle type) depicted by an overlapping circle (‘annotator 1’) and square (‘annotator 2’) on follicles of interest. </w:t>
      </w:r>
    </w:p>
    <w:p w14:paraId="7FC83365" w14:textId="25D8EA23" w:rsidR="003D000F" w:rsidRDefault="00000000">
      <w:pPr>
        <w:numPr>
          <w:ilvl w:val="2"/>
          <w:numId w:val="3"/>
        </w:numPr>
      </w:pPr>
      <w:r>
        <w:t>Note that the shapes are colored specific to a follicle type (red, blue, yellow, etc</w:t>
      </w:r>
      <w:r w:rsidR="00FC5775">
        <w:t>.</w:t>
      </w:r>
      <w:r>
        <w:t xml:space="preserve">) as defined in the key included in the QuPath annotation protocol </w:t>
      </w:r>
      <w:r w:rsidR="00E92773">
        <w:fldChar w:fldCharType="begin"/>
      </w:r>
      <w:r w:rsidR="00E92773">
        <w:instrText xml:space="preserve"> ADDIN EN.CITE &lt;EndNote&gt;&lt;Cite&gt;&lt;Author&gt;Sluka&lt;/Author&gt;&lt;Year&gt;2023&lt;/Year&gt;&lt;RecNum&gt;5730&lt;/RecNum&gt;&lt;DisplayText&gt;Sluka, et al. (2023,Sluka, et al. (2023)&lt;/DisplayText&gt;&lt;record&gt;&lt;rec-number&gt;5730&lt;/rec-number&gt;&lt;foreign-keys&gt;&lt;key app="EN" db-id="99p5fwd26wst27evs5bxav94aw2swf5xf5ea" timestamp="1688430336"&gt;5730&lt;/key&gt;&lt;/foreign-keys&gt;&lt;ref-type name="Electronic Article"&gt;43&lt;/ref-type&gt;&lt;contributors&gt;&lt;authors&gt;&lt;author&gt;Sluka, James&lt;/author&gt;&lt;author&gt;Watanabe, Karen&lt;/author&gt;&lt;author&gt;Ding, Yian&lt;/author&gt;&lt;/authors&gt;&lt;/contributors&gt;&lt;titles&gt;&lt;title&gt;MOTHER Ovarian Follicle Annotation using QuPath&lt;/title&gt;&lt;/titles&gt;&lt;section&gt;2023-04-24&lt;/section&gt;&lt;dates&gt;&lt;year&gt;2023&lt;/year&gt;&lt;pub-dates&gt;&lt;date&gt;July 3, 2023&lt;/date&gt;&lt;/pub-dates&gt;&lt;/dates&gt;&lt;pub-location&gt;Bloomington, IN&lt;/pub-location&gt;&lt;publisher&gt;IUScholar Works, Indiana University&lt;/publisher&gt;&lt;work-type&gt;Learning Object&lt;/work-type&gt;&lt;urls&gt;&lt;related-urls&gt;&lt;url&gt;https://hdl.handle.net/2022/29016&lt;/url&gt;&lt;/related-urls&gt;&lt;/urls&gt;&lt;/record&gt;&lt;/Cite&gt;&lt;Cite&gt;&lt;Author&gt;Sluka&lt;/Author&gt;&lt;Year&gt;2023&lt;/Year&gt;&lt;RecNum&gt;5731&lt;/RecNum&gt;&lt;record&gt;&lt;rec-number&gt;5731&lt;/rec-number&gt;&lt;foreign-keys&gt;&lt;key app="EN" db-id="99p5fwd26wst27evs5bxav94aw2swf5xf5ea" timestamp="1688430537"&gt;5731&lt;/key&gt;&lt;/foreign-keys&gt;&lt;ref-type name="Electronic Article"&gt;43&lt;/ref-type&gt;&lt;contributors&gt;&lt;authors&gt;&lt;author&gt;Sluka, James&lt;/author&gt;&lt;author&gt;Watanabe, Karen&lt;/author&gt;&lt;author&gt;Ding, Yian&lt;/author&gt;&lt;author&gt;Zelinski, Mary&lt;/author&gt;&lt;author&gt;Dietrich, Suzanne&lt;/author&gt;&lt;/authors&gt;&lt;/contributors&gt;&lt;titles&gt;&lt;title&gt;MOTHER Step-by-step supplementary files&lt;/title&gt;&lt;/titles&gt;&lt;section&gt;2023-04-24&lt;/section&gt;&lt;dates&gt;&lt;year&gt;2023&lt;/year&gt;&lt;pub-dates&gt;&lt;date&gt;July 3, 2023&lt;/date&gt;&lt;/pub-dates&gt;&lt;/dates&gt;&lt;pub-location&gt;IUScholar Works&lt;/pub-location&gt;&lt;publisher&gt;Indiana University&lt;/publisher&gt;&lt;work-type&gt;Dataset&lt;/work-type&gt;&lt;urls&gt;&lt;related-urls&gt;&lt;url&gt;https://hdl.handle.net/2022/29015&lt;/url&gt;&lt;/related-urls&gt;&lt;/urls&gt;&lt;/record&gt;&lt;/Cite&gt;&lt;/EndNote&gt;</w:instrText>
      </w:r>
      <w:r w:rsidR="00E92773">
        <w:fldChar w:fldCharType="separate"/>
      </w:r>
      <w:r w:rsidR="00E92773">
        <w:rPr>
          <w:noProof/>
        </w:rPr>
        <w:t>Sluka, et al. (2023,Sluka, et al. (2023)</w:t>
      </w:r>
      <w:r w:rsidR="00E92773">
        <w:fldChar w:fldCharType="end"/>
      </w:r>
      <w:r>
        <w:t>.</w:t>
      </w:r>
    </w:p>
    <w:p w14:paraId="3E68B941" w14:textId="77777777" w:rsidR="003D000F" w:rsidRDefault="003D000F">
      <w:pPr>
        <w:ind w:left="2160"/>
      </w:pPr>
    </w:p>
    <w:p w14:paraId="5297CD5A" w14:textId="77777777" w:rsidR="003D000F" w:rsidRDefault="00000000">
      <w:pPr>
        <w:ind w:left="2160"/>
      </w:pPr>
      <w:r>
        <w:rPr>
          <w:noProof/>
        </w:rPr>
        <w:drawing>
          <wp:inline distT="114300" distB="114300" distL="114300" distR="114300" wp14:anchorId="3241D169" wp14:editId="220B72E0">
            <wp:extent cx="4614863" cy="3666098"/>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4614863" cy="3666098"/>
                    </a:xfrm>
                    <a:prstGeom prst="rect">
                      <a:avLst/>
                    </a:prstGeom>
                    <a:ln/>
                  </pic:spPr>
                </pic:pic>
              </a:graphicData>
            </a:graphic>
          </wp:inline>
        </w:drawing>
      </w:r>
    </w:p>
    <w:p w14:paraId="24ADCE43" w14:textId="77777777" w:rsidR="003D000F" w:rsidRDefault="003D000F">
      <w:pPr>
        <w:ind w:left="2160"/>
      </w:pPr>
    </w:p>
    <w:p w14:paraId="3ACEAEA4" w14:textId="77777777" w:rsidR="003D000F" w:rsidRDefault="00000000">
      <w:pPr>
        <w:numPr>
          <w:ilvl w:val="1"/>
          <w:numId w:val="3"/>
        </w:numPr>
      </w:pPr>
      <w:r>
        <w:rPr>
          <w:b/>
          <w:i/>
        </w:rPr>
        <w:t>Disagreements_0</w:t>
      </w:r>
      <w:r>
        <w:t xml:space="preserve">  shows only annotations from annotator ‘1’ that are different in classification from annotator ‘2’ annotations. </w:t>
      </w:r>
    </w:p>
    <w:p w14:paraId="260E9C4D" w14:textId="77777777" w:rsidR="003D000F" w:rsidRDefault="00000000">
      <w:pPr>
        <w:numPr>
          <w:ilvl w:val="1"/>
          <w:numId w:val="3"/>
        </w:numPr>
      </w:pPr>
      <w:r>
        <w:rPr>
          <w:b/>
          <w:i/>
        </w:rPr>
        <w:t>Disagreements_0and1</w:t>
      </w:r>
      <w:r>
        <w:t xml:space="preserve"> shows disagreements between both annotators’ images.</w:t>
      </w:r>
    </w:p>
    <w:p w14:paraId="198EFDD5" w14:textId="77777777" w:rsidR="003D000F" w:rsidRDefault="00000000">
      <w:pPr>
        <w:numPr>
          <w:ilvl w:val="2"/>
          <w:numId w:val="3"/>
        </w:numPr>
      </w:pPr>
      <w:r>
        <w:t xml:space="preserve"> It delineates annotations made by one team member but not by another. This ensures that no follicles are overlooked when determining a consensus identification for the follicle. </w:t>
      </w:r>
    </w:p>
    <w:p w14:paraId="1DAC8F46" w14:textId="77777777" w:rsidR="003D000F" w:rsidRDefault="00000000">
      <w:pPr>
        <w:numPr>
          <w:ilvl w:val="1"/>
          <w:numId w:val="3"/>
        </w:numPr>
      </w:pPr>
      <w:r>
        <w:rPr>
          <w:b/>
          <w:i/>
        </w:rPr>
        <w:t>Disagreements_1</w:t>
      </w:r>
      <w:r>
        <w:t xml:space="preserve"> shows only annotations from annotator ‘2’ that are different in classification from annotator ‘1’ annotations. </w:t>
      </w:r>
    </w:p>
    <w:p w14:paraId="0001416E" w14:textId="77777777" w:rsidR="003D000F" w:rsidRDefault="00000000">
      <w:pPr>
        <w:numPr>
          <w:ilvl w:val="1"/>
          <w:numId w:val="3"/>
        </w:numPr>
      </w:pPr>
      <w:r>
        <w:rPr>
          <w:b/>
          <w:i/>
        </w:rPr>
        <w:lastRenderedPageBreak/>
        <w:t>Disagreements_typ</w:t>
      </w:r>
      <w:r>
        <w:rPr>
          <w:b/>
        </w:rPr>
        <w:t>e</w:t>
      </w:r>
      <w:r>
        <w:t xml:space="preserve"> shows where ‘annotator 1’ and ‘annotator 2’ agree in location but disagree on follicle types. </w:t>
      </w:r>
      <w:r>
        <w:rPr>
          <w:noProof/>
        </w:rPr>
        <w:drawing>
          <wp:anchor distT="114300" distB="114300" distL="114300" distR="114300" simplePos="0" relativeHeight="251663360" behindDoc="1" locked="0" layoutInCell="1" hidden="0" allowOverlap="1" wp14:anchorId="2C42CB06" wp14:editId="1973823E">
            <wp:simplePos x="0" y="0"/>
            <wp:positionH relativeFrom="column">
              <wp:posOffset>-466724</wp:posOffset>
            </wp:positionH>
            <wp:positionV relativeFrom="paragraph">
              <wp:posOffset>473973</wp:posOffset>
            </wp:positionV>
            <wp:extent cx="7191375" cy="990600"/>
            <wp:effectExtent l="12700" t="12700" r="12700" b="12700"/>
            <wp:wrapNone/>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r="15263"/>
                    <a:stretch>
                      <a:fillRect/>
                    </a:stretch>
                  </pic:blipFill>
                  <pic:spPr>
                    <a:xfrm>
                      <a:off x="0" y="0"/>
                      <a:ext cx="7191375" cy="990600"/>
                    </a:xfrm>
                    <a:prstGeom prst="rect">
                      <a:avLst/>
                    </a:prstGeom>
                    <a:ln w="12700">
                      <a:solidFill>
                        <a:srgbClr val="000000"/>
                      </a:solidFill>
                      <a:prstDash val="solid"/>
                    </a:ln>
                  </pic:spPr>
                </pic:pic>
              </a:graphicData>
            </a:graphic>
          </wp:anchor>
        </w:drawing>
      </w:r>
    </w:p>
    <w:p w14:paraId="4B37DA00" w14:textId="77777777" w:rsidR="003D000F" w:rsidRDefault="003D000F"/>
    <w:p w14:paraId="38B2FEF4" w14:textId="77777777" w:rsidR="003D000F" w:rsidRDefault="003D000F">
      <w:pPr>
        <w:rPr>
          <w:highlight w:val="yellow"/>
        </w:rPr>
      </w:pPr>
    </w:p>
    <w:p w14:paraId="45EBACE2" w14:textId="77777777" w:rsidR="003D000F" w:rsidRDefault="003D000F">
      <w:pPr>
        <w:rPr>
          <w:highlight w:val="yellow"/>
        </w:rPr>
      </w:pPr>
    </w:p>
    <w:p w14:paraId="7D54368F" w14:textId="77777777" w:rsidR="003D000F" w:rsidRDefault="003D000F">
      <w:pPr>
        <w:rPr>
          <w:highlight w:val="yellow"/>
        </w:rPr>
      </w:pPr>
    </w:p>
    <w:p w14:paraId="22BE11B3" w14:textId="77777777" w:rsidR="003D000F" w:rsidRDefault="003D000F">
      <w:pPr>
        <w:rPr>
          <w:highlight w:val="yellow"/>
        </w:rPr>
      </w:pPr>
    </w:p>
    <w:p w14:paraId="70B9BC58" w14:textId="77777777" w:rsidR="003D000F" w:rsidRDefault="003D000F"/>
    <w:p w14:paraId="37DC8942" w14:textId="6608F30F" w:rsidR="003D000F" w:rsidRDefault="00000000" w:rsidP="009668CF">
      <w:pPr>
        <w:pStyle w:val="Heading1"/>
      </w:pPr>
      <w:bookmarkStart w:id="11" w:name="_Toc196738780"/>
      <w:r>
        <w:t>Annotations Consensus</w:t>
      </w:r>
      <w:bookmarkEnd w:id="11"/>
    </w:p>
    <w:p w14:paraId="228A7D0C" w14:textId="77777777" w:rsidR="003D000F" w:rsidRDefault="00000000">
      <w:pPr>
        <w:rPr>
          <w:b/>
          <w:sz w:val="32"/>
          <w:szCs w:val="32"/>
        </w:rPr>
      </w:pPr>
      <w:r>
        <w:t xml:space="preserve">The output files generated by the “ComparingTwoAnnotators” Jupyter Notebook should be utilized by both the annotators to reach a final consensus on follicle identification and counts for the image. </w:t>
      </w:r>
    </w:p>
    <w:p w14:paraId="35EC078F" w14:textId="77777777" w:rsidR="003D000F" w:rsidRDefault="00000000">
      <w:pPr>
        <w:numPr>
          <w:ilvl w:val="0"/>
          <w:numId w:val="17"/>
        </w:numPr>
      </w:pPr>
      <w:r>
        <w:rPr>
          <w:i/>
        </w:rPr>
        <w:t xml:space="preserve">Annotator 1 </w:t>
      </w:r>
      <w:r>
        <w:t xml:space="preserve"> should open the QuPath project file in the consensus count folder.</w:t>
      </w:r>
    </w:p>
    <w:p w14:paraId="3AEAB664" w14:textId="77777777" w:rsidR="003D000F" w:rsidRDefault="00000000">
      <w:pPr>
        <w:numPr>
          <w:ilvl w:val="1"/>
          <w:numId w:val="17"/>
        </w:numPr>
      </w:pPr>
      <w:r>
        <w:rPr>
          <w:i/>
        </w:rPr>
        <w:t>Annotator 1</w:t>
      </w:r>
      <w:r>
        <w:t xml:space="preserve"> is the person whose file path is added as </w:t>
      </w:r>
      <w:r>
        <w:rPr>
          <w:b/>
        </w:rPr>
        <w:t xml:space="preserve">fname1 (refer to the “Running the Jupyter Notebook” illustrations above).  </w:t>
      </w:r>
    </w:p>
    <w:p w14:paraId="5963F211" w14:textId="77777777" w:rsidR="003D000F" w:rsidRDefault="00000000" w:rsidP="009668CF">
      <w:pPr>
        <w:numPr>
          <w:ilvl w:val="0"/>
          <w:numId w:val="17"/>
        </w:numPr>
      </w:pPr>
      <w:r>
        <w:rPr>
          <w:i/>
        </w:rPr>
        <w:t xml:space="preserve">Annotator 2 </w:t>
      </w:r>
      <w:r>
        <w:t xml:space="preserve">should navigate to the consensus folder while waiting for the QuPath Project to load on </w:t>
      </w:r>
      <w:r>
        <w:rPr>
          <w:i/>
        </w:rPr>
        <w:t>Annotator 1</w:t>
      </w:r>
      <w:r>
        <w:t xml:space="preserve">’s screen. </w:t>
      </w:r>
    </w:p>
    <w:p w14:paraId="6A4A6AE9" w14:textId="77777777" w:rsidR="003D000F" w:rsidRDefault="00000000" w:rsidP="009668CF">
      <w:pPr>
        <w:numPr>
          <w:ilvl w:val="0"/>
          <w:numId w:val="17"/>
        </w:numPr>
      </w:pPr>
      <w:r>
        <w:t>We recommend navigating to this PNG file first:</w:t>
      </w:r>
    </w:p>
    <w:p w14:paraId="43F46CB2" w14:textId="77777777" w:rsidR="003D000F" w:rsidRDefault="00000000">
      <w:pPr>
        <w:ind w:left="720"/>
      </w:pPr>
      <w:r>
        <w:rPr>
          <w:i/>
        </w:rPr>
        <w:t>“&lt;annotator1&gt;_measurements_&lt;annotator2&gt;_measurements_comparison_disagreements_type.png”</w:t>
      </w:r>
    </w:p>
    <w:p w14:paraId="12FAD2C4" w14:textId="77777777" w:rsidR="003D000F" w:rsidRDefault="00000000" w:rsidP="009668CF">
      <w:pPr>
        <w:numPr>
          <w:ilvl w:val="1"/>
          <w:numId w:val="17"/>
        </w:numPr>
      </w:pPr>
      <w:r>
        <w:t>Overlapping shapes</w:t>
      </w:r>
      <w:r>
        <w:rPr>
          <w:b/>
        </w:rPr>
        <w:t xml:space="preserve"> </w:t>
      </w:r>
      <w:r>
        <w:t>indicate that the two annotators did not agree on a follicle’s classification initially. The follicle classification should be discussed by the two team members. Annotator 1 should make the appropriate changes in QuPath after discussion.</w:t>
      </w:r>
    </w:p>
    <w:p w14:paraId="3B746479" w14:textId="77777777" w:rsidR="003D000F" w:rsidRDefault="00000000" w:rsidP="009668CF">
      <w:pPr>
        <w:numPr>
          <w:ilvl w:val="1"/>
          <w:numId w:val="17"/>
        </w:numPr>
      </w:pPr>
      <w:r>
        <w:t xml:space="preserve">Annotations made by one user and not by the other should be reviewed to ensure an accurate total count of follicles. Such discrepancies can be accessed in the file: </w:t>
      </w:r>
      <w:r>
        <w:rPr>
          <w:i/>
        </w:rPr>
        <w:t>“&lt;annototator1&gt;_measurements_&lt;annotator2&gt;_measurements_comparison_disagreements_0and1.png”)</w:t>
      </w:r>
    </w:p>
    <w:p w14:paraId="7B3F436E" w14:textId="77777777" w:rsidR="003D000F" w:rsidRDefault="00000000" w:rsidP="009668CF">
      <w:pPr>
        <w:numPr>
          <w:ilvl w:val="0"/>
          <w:numId w:val="17"/>
        </w:numPr>
      </w:pPr>
      <w:r>
        <w:t>Examples of difficult follicles clarified by Dr. Zelinski from other annotators can be accessed in the MOTHER shared Dropbox folder:</w:t>
      </w:r>
    </w:p>
    <w:p w14:paraId="450ACC1F" w14:textId="77777777" w:rsidR="003D000F" w:rsidRDefault="00000000" w:rsidP="009668CF">
      <w:pPr>
        <w:numPr>
          <w:ilvl w:val="1"/>
          <w:numId w:val="17"/>
        </w:numPr>
      </w:pPr>
      <w:r>
        <w:t>Open the Dropbox App from the desktop bar and click on ‘</w:t>
      </w:r>
      <w:proofErr w:type="spellStart"/>
      <w:r>
        <w:t>ASU_OvaryHistology</w:t>
      </w:r>
      <w:proofErr w:type="spellEnd"/>
      <w:r>
        <w:t>’</w:t>
      </w:r>
      <m:oMath>
        <m:r>
          <w:rPr>
            <w:rFonts w:ascii="Cambria Math" w:hAnsi="Cambria Math"/>
          </w:rPr>
          <m:t>→</m:t>
        </m:r>
      </m:oMath>
      <w:r>
        <w:rPr>
          <w:i/>
        </w:rPr>
        <w:t xml:space="preserve"> </w:t>
      </w:r>
      <w:r>
        <w:t xml:space="preserve"> ‘</w:t>
      </w:r>
      <w:proofErr w:type="spellStart"/>
      <w:r>
        <w:t>Macaque_Training</w:t>
      </w:r>
      <w:proofErr w:type="spellEnd"/>
      <w:r>
        <w:t xml:space="preserve"> Materials’. A] list of training materials should appear. </w:t>
      </w:r>
    </w:p>
    <w:p w14:paraId="4A459029" w14:textId="77777777" w:rsidR="003D000F" w:rsidRDefault="00000000" w:rsidP="009668CF">
      <w:pPr>
        <w:numPr>
          <w:ilvl w:val="0"/>
          <w:numId w:val="17"/>
        </w:numPr>
      </w:pPr>
      <w:r>
        <w:t xml:space="preserve">After completing the consensus count, export the annotation table and name it as </w:t>
      </w:r>
      <w:r>
        <w:rPr>
          <w:b/>
          <w:i/>
        </w:rPr>
        <w:t xml:space="preserve">AnimalID_XX_SlidenumberSectionnumber.ome.annotationsTable.txt </w:t>
      </w:r>
    </w:p>
    <w:p w14:paraId="69B858FF" w14:textId="77777777" w:rsidR="003D000F" w:rsidRDefault="00000000">
      <w:pPr>
        <w:ind w:left="720"/>
      </w:pPr>
      <w:r>
        <w:rPr>
          <w:b/>
          <w:i/>
        </w:rPr>
        <w:t>Example: 14736_UN_050a.ome.annotationsTable.txt</w:t>
      </w:r>
      <w:r>
        <w:t xml:space="preserve"> </w:t>
      </w:r>
    </w:p>
    <w:p w14:paraId="05209410" w14:textId="4DDCE827" w:rsidR="00620A90" w:rsidRDefault="00620A90">
      <w:r>
        <w:br w:type="page"/>
      </w:r>
    </w:p>
    <w:p w14:paraId="603B2240" w14:textId="53C25D8A" w:rsidR="003D000F" w:rsidRDefault="00000000" w:rsidP="00620A90">
      <w:pPr>
        <w:pStyle w:val="Heading1"/>
        <w:spacing w:before="0"/>
      </w:pPr>
      <w:bookmarkStart w:id="12" w:name="_Toc196738781"/>
      <w:r>
        <w:lastRenderedPageBreak/>
        <w:t>Troubleshooting</w:t>
      </w:r>
      <w:bookmarkEnd w:id="12"/>
    </w:p>
    <w:p w14:paraId="579DD581" w14:textId="77777777" w:rsidR="003D000F" w:rsidRDefault="00000000">
      <w:r>
        <w:t xml:space="preserve">During the consensus process, annotators may encounter errors while running the Jupyter Notebook or generating output files, which can be resolved using these guidelines. </w:t>
      </w:r>
      <w:r>
        <w:rPr>
          <w:i/>
        </w:rPr>
        <w:t xml:space="preserve">Before proceeding, double-check that both annotators used the same version of QuPath to complete their annotations and export annotation measurement files. </w:t>
      </w:r>
      <w:r>
        <w:t xml:space="preserve">See </w:t>
      </w:r>
      <w:r>
        <w:rPr>
          <w:b/>
        </w:rPr>
        <w:t>Table 2</w:t>
      </w:r>
      <w:r>
        <w:t xml:space="preserve"> for a compiled list of all possible error types along with recommended steps for resolution. </w:t>
      </w:r>
    </w:p>
    <w:p w14:paraId="5D14910D" w14:textId="77777777" w:rsidR="003D000F" w:rsidRDefault="003D000F"/>
    <w:p w14:paraId="1550B73D" w14:textId="77777777" w:rsidR="003D000F" w:rsidRDefault="00000000">
      <w:r>
        <w:rPr>
          <w:b/>
        </w:rPr>
        <w:t xml:space="preserve">Table 2: </w:t>
      </w:r>
      <w:r>
        <w:t xml:space="preserve">Generated Error codes by Jupyter Notebook after an unsuccessful code run. </w:t>
      </w:r>
    </w:p>
    <w:tbl>
      <w:tblPr>
        <w:tblStyle w:val="a0"/>
        <w:tblW w:w="91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4"/>
        <w:gridCol w:w="3606"/>
        <w:gridCol w:w="4022"/>
      </w:tblGrid>
      <w:tr w:rsidR="003D000F" w14:paraId="3ADD23CF" w14:textId="77777777" w:rsidTr="00620A90">
        <w:tc>
          <w:tcPr>
            <w:tcW w:w="1514" w:type="dxa"/>
            <w:shd w:val="clear" w:color="auto" w:fill="auto"/>
            <w:tcMar>
              <w:top w:w="100" w:type="dxa"/>
              <w:left w:w="100" w:type="dxa"/>
              <w:bottom w:w="100" w:type="dxa"/>
              <w:right w:w="100" w:type="dxa"/>
            </w:tcMar>
          </w:tcPr>
          <w:p w14:paraId="54924DD7" w14:textId="64C77933" w:rsidR="003D000F" w:rsidRDefault="00000000" w:rsidP="00620A90">
            <w:pPr>
              <w:widowControl w:val="0"/>
              <w:pBdr>
                <w:top w:val="nil"/>
                <w:left w:val="nil"/>
                <w:bottom w:val="nil"/>
                <w:right w:val="nil"/>
                <w:between w:val="nil"/>
              </w:pBdr>
              <w:spacing w:line="240" w:lineRule="auto"/>
              <w:jc w:val="center"/>
            </w:pPr>
            <w:r>
              <w:rPr>
                <w:b/>
              </w:rPr>
              <w:t>Error Type</w:t>
            </w:r>
          </w:p>
        </w:tc>
        <w:tc>
          <w:tcPr>
            <w:tcW w:w="3606" w:type="dxa"/>
            <w:shd w:val="clear" w:color="auto" w:fill="auto"/>
            <w:tcMar>
              <w:top w:w="100" w:type="dxa"/>
              <w:left w:w="100" w:type="dxa"/>
              <w:bottom w:w="100" w:type="dxa"/>
              <w:right w:w="100" w:type="dxa"/>
            </w:tcMar>
          </w:tcPr>
          <w:p w14:paraId="0BC1112B" w14:textId="53817CA8" w:rsidR="003D000F" w:rsidRDefault="00000000" w:rsidP="00620A90">
            <w:pPr>
              <w:widowControl w:val="0"/>
              <w:pBdr>
                <w:top w:val="nil"/>
                <w:left w:val="nil"/>
                <w:bottom w:val="nil"/>
                <w:right w:val="nil"/>
                <w:between w:val="nil"/>
              </w:pBdr>
              <w:spacing w:line="240" w:lineRule="auto"/>
              <w:jc w:val="center"/>
            </w:pPr>
            <w:r>
              <w:rPr>
                <w:b/>
              </w:rPr>
              <w:t>Meaning</w:t>
            </w:r>
          </w:p>
        </w:tc>
        <w:tc>
          <w:tcPr>
            <w:tcW w:w="4022" w:type="dxa"/>
            <w:shd w:val="clear" w:color="auto" w:fill="auto"/>
            <w:tcMar>
              <w:top w:w="100" w:type="dxa"/>
              <w:left w:w="100" w:type="dxa"/>
              <w:bottom w:w="100" w:type="dxa"/>
              <w:right w:w="100" w:type="dxa"/>
            </w:tcMar>
          </w:tcPr>
          <w:p w14:paraId="08BC4CDB" w14:textId="29981EC9" w:rsidR="003D000F" w:rsidRDefault="00000000" w:rsidP="00620A90">
            <w:pPr>
              <w:widowControl w:val="0"/>
              <w:pBdr>
                <w:top w:val="nil"/>
                <w:left w:val="nil"/>
                <w:bottom w:val="nil"/>
                <w:right w:val="nil"/>
                <w:between w:val="nil"/>
              </w:pBdr>
              <w:spacing w:line="240" w:lineRule="auto"/>
              <w:jc w:val="center"/>
            </w:pPr>
            <w:r>
              <w:rPr>
                <w:b/>
              </w:rPr>
              <w:t>Action</w:t>
            </w:r>
          </w:p>
        </w:tc>
      </w:tr>
      <w:tr w:rsidR="003D000F" w14:paraId="1A0606B3" w14:textId="77777777" w:rsidTr="00620A90">
        <w:tc>
          <w:tcPr>
            <w:tcW w:w="1514" w:type="dxa"/>
            <w:shd w:val="clear" w:color="auto" w:fill="auto"/>
            <w:tcMar>
              <w:top w:w="100" w:type="dxa"/>
              <w:left w:w="100" w:type="dxa"/>
              <w:bottom w:w="100" w:type="dxa"/>
              <w:right w:w="100" w:type="dxa"/>
            </w:tcMar>
          </w:tcPr>
          <w:p w14:paraId="50B38328" w14:textId="77777777" w:rsidR="003D000F" w:rsidRDefault="00000000">
            <w:pPr>
              <w:widowControl w:val="0"/>
              <w:pBdr>
                <w:top w:val="nil"/>
                <w:left w:val="nil"/>
                <w:bottom w:val="nil"/>
                <w:right w:val="nil"/>
                <w:between w:val="nil"/>
              </w:pBdr>
              <w:spacing w:line="240" w:lineRule="auto"/>
            </w:pPr>
            <w:proofErr w:type="spellStart"/>
            <w:r>
              <w:t>Errno</w:t>
            </w:r>
            <w:proofErr w:type="spellEnd"/>
            <w:r>
              <w:t xml:space="preserve"> 2</w:t>
            </w:r>
          </w:p>
        </w:tc>
        <w:tc>
          <w:tcPr>
            <w:tcW w:w="3606" w:type="dxa"/>
            <w:shd w:val="clear" w:color="auto" w:fill="auto"/>
            <w:tcMar>
              <w:top w:w="100" w:type="dxa"/>
              <w:left w:w="100" w:type="dxa"/>
              <w:bottom w:w="100" w:type="dxa"/>
              <w:right w:w="100" w:type="dxa"/>
            </w:tcMar>
          </w:tcPr>
          <w:p w14:paraId="11BB6FE6" w14:textId="77777777" w:rsidR="003D000F" w:rsidRDefault="00000000" w:rsidP="00620A90">
            <w:pPr>
              <w:widowControl w:val="0"/>
              <w:pBdr>
                <w:top w:val="nil"/>
                <w:left w:val="nil"/>
                <w:bottom w:val="nil"/>
                <w:right w:val="nil"/>
                <w:between w:val="nil"/>
              </w:pBdr>
              <w:spacing w:line="240" w:lineRule="auto"/>
            </w:pPr>
            <w:r>
              <w:t xml:space="preserve">The file directory does not exist </w:t>
            </w:r>
          </w:p>
        </w:tc>
        <w:tc>
          <w:tcPr>
            <w:tcW w:w="4022" w:type="dxa"/>
            <w:shd w:val="clear" w:color="auto" w:fill="auto"/>
            <w:tcMar>
              <w:top w:w="100" w:type="dxa"/>
              <w:left w:w="100" w:type="dxa"/>
              <w:bottom w:w="100" w:type="dxa"/>
              <w:right w:w="100" w:type="dxa"/>
            </w:tcMar>
          </w:tcPr>
          <w:p w14:paraId="5EC08047" w14:textId="77777777" w:rsidR="003D000F" w:rsidRDefault="00000000">
            <w:pPr>
              <w:widowControl w:val="0"/>
              <w:pBdr>
                <w:top w:val="nil"/>
                <w:left w:val="nil"/>
                <w:bottom w:val="nil"/>
                <w:right w:val="nil"/>
                <w:between w:val="nil"/>
              </w:pBdr>
              <w:spacing w:line="240" w:lineRule="auto"/>
            </w:pPr>
            <w:r>
              <w:t xml:space="preserve">Double-check syntax, punctuation, and backlash placements </w:t>
            </w:r>
          </w:p>
        </w:tc>
      </w:tr>
      <w:tr w:rsidR="003D000F" w14:paraId="1F901959" w14:textId="77777777" w:rsidTr="00620A90">
        <w:tc>
          <w:tcPr>
            <w:tcW w:w="1514" w:type="dxa"/>
            <w:shd w:val="clear" w:color="auto" w:fill="auto"/>
            <w:tcMar>
              <w:top w:w="100" w:type="dxa"/>
              <w:left w:w="100" w:type="dxa"/>
              <w:bottom w:w="100" w:type="dxa"/>
              <w:right w:w="100" w:type="dxa"/>
            </w:tcMar>
          </w:tcPr>
          <w:p w14:paraId="743BD1DF" w14:textId="77777777" w:rsidR="003D000F" w:rsidRDefault="00000000">
            <w:pPr>
              <w:widowControl w:val="0"/>
              <w:pBdr>
                <w:top w:val="nil"/>
                <w:left w:val="nil"/>
                <w:bottom w:val="nil"/>
                <w:right w:val="nil"/>
                <w:between w:val="nil"/>
              </w:pBdr>
              <w:spacing w:line="240" w:lineRule="auto"/>
            </w:pPr>
            <w:r>
              <w:t>SyntaxError</w:t>
            </w:r>
          </w:p>
        </w:tc>
        <w:tc>
          <w:tcPr>
            <w:tcW w:w="3606" w:type="dxa"/>
            <w:shd w:val="clear" w:color="auto" w:fill="auto"/>
            <w:tcMar>
              <w:top w:w="100" w:type="dxa"/>
              <w:left w:w="100" w:type="dxa"/>
              <w:bottom w:w="100" w:type="dxa"/>
              <w:right w:w="100" w:type="dxa"/>
            </w:tcMar>
          </w:tcPr>
          <w:p w14:paraId="35EF57D7" w14:textId="77777777" w:rsidR="003D000F" w:rsidRDefault="00000000" w:rsidP="00620A90">
            <w:pPr>
              <w:widowControl w:val="0"/>
              <w:pBdr>
                <w:top w:val="nil"/>
                <w:left w:val="nil"/>
                <w:bottom w:val="nil"/>
                <w:right w:val="nil"/>
                <w:between w:val="nil"/>
              </w:pBdr>
              <w:spacing w:line="240" w:lineRule="auto"/>
            </w:pPr>
            <w:r>
              <w:t>Compromised file paths</w:t>
            </w:r>
          </w:p>
        </w:tc>
        <w:tc>
          <w:tcPr>
            <w:tcW w:w="4022" w:type="dxa"/>
            <w:shd w:val="clear" w:color="auto" w:fill="auto"/>
            <w:tcMar>
              <w:top w:w="100" w:type="dxa"/>
              <w:left w:w="100" w:type="dxa"/>
              <w:bottom w:w="100" w:type="dxa"/>
              <w:right w:w="100" w:type="dxa"/>
            </w:tcMar>
          </w:tcPr>
          <w:p w14:paraId="3A09A873" w14:textId="77777777" w:rsidR="003D000F" w:rsidRDefault="00000000">
            <w:pPr>
              <w:widowControl w:val="0"/>
              <w:pBdr>
                <w:top w:val="nil"/>
                <w:left w:val="nil"/>
                <w:bottom w:val="nil"/>
                <w:right w:val="nil"/>
                <w:between w:val="nil"/>
              </w:pBdr>
              <w:spacing w:line="240" w:lineRule="auto"/>
            </w:pPr>
            <w:r>
              <w:t xml:space="preserve">Double-check syntax. Ensure parentheses, backslashes, and quote(s) are properly closed </w:t>
            </w:r>
          </w:p>
        </w:tc>
      </w:tr>
      <w:tr w:rsidR="003D000F" w14:paraId="39D71AA8" w14:textId="77777777" w:rsidTr="00620A90">
        <w:tc>
          <w:tcPr>
            <w:tcW w:w="1514" w:type="dxa"/>
            <w:shd w:val="clear" w:color="auto" w:fill="auto"/>
            <w:tcMar>
              <w:top w:w="100" w:type="dxa"/>
              <w:left w:w="100" w:type="dxa"/>
              <w:bottom w:w="100" w:type="dxa"/>
              <w:right w:w="100" w:type="dxa"/>
            </w:tcMar>
          </w:tcPr>
          <w:p w14:paraId="76292F70" w14:textId="77777777" w:rsidR="003D000F" w:rsidRDefault="00000000">
            <w:pPr>
              <w:widowControl w:val="0"/>
              <w:pBdr>
                <w:top w:val="nil"/>
                <w:left w:val="nil"/>
                <w:bottom w:val="nil"/>
                <w:right w:val="nil"/>
                <w:between w:val="nil"/>
              </w:pBdr>
              <w:spacing w:line="240" w:lineRule="auto"/>
            </w:pPr>
            <w:proofErr w:type="spellStart"/>
            <w:r>
              <w:t>ValueError</w:t>
            </w:r>
            <w:proofErr w:type="spellEnd"/>
          </w:p>
        </w:tc>
        <w:tc>
          <w:tcPr>
            <w:tcW w:w="3606" w:type="dxa"/>
            <w:shd w:val="clear" w:color="auto" w:fill="auto"/>
            <w:tcMar>
              <w:top w:w="100" w:type="dxa"/>
              <w:left w:w="100" w:type="dxa"/>
              <w:bottom w:w="100" w:type="dxa"/>
              <w:right w:w="100" w:type="dxa"/>
            </w:tcMar>
          </w:tcPr>
          <w:p w14:paraId="250DE02A" w14:textId="77777777" w:rsidR="003D000F" w:rsidRDefault="00000000" w:rsidP="00620A90">
            <w:pPr>
              <w:widowControl w:val="0"/>
              <w:pBdr>
                <w:top w:val="nil"/>
                <w:left w:val="nil"/>
                <w:bottom w:val="nil"/>
                <w:right w:val="nil"/>
                <w:between w:val="nil"/>
              </w:pBdr>
              <w:spacing w:line="240" w:lineRule="auto"/>
            </w:pPr>
            <w:r>
              <w:t xml:space="preserve">Incorrect path terminology prevents recognition of files </w:t>
            </w:r>
          </w:p>
        </w:tc>
        <w:tc>
          <w:tcPr>
            <w:tcW w:w="4022" w:type="dxa"/>
            <w:shd w:val="clear" w:color="auto" w:fill="auto"/>
            <w:tcMar>
              <w:top w:w="100" w:type="dxa"/>
              <w:left w:w="100" w:type="dxa"/>
              <w:bottom w:w="100" w:type="dxa"/>
              <w:right w:w="100" w:type="dxa"/>
            </w:tcMar>
          </w:tcPr>
          <w:p w14:paraId="205D6421" w14:textId="77777777" w:rsidR="003D000F" w:rsidRDefault="00000000">
            <w:pPr>
              <w:widowControl w:val="0"/>
              <w:pBdr>
                <w:top w:val="nil"/>
                <w:left w:val="nil"/>
                <w:bottom w:val="nil"/>
                <w:right w:val="nil"/>
                <w:between w:val="nil"/>
              </w:pBdr>
              <w:spacing w:line="240" w:lineRule="auto"/>
            </w:pPr>
            <w:r>
              <w:t xml:space="preserve">Double-check the written code for inconsistencies </w:t>
            </w:r>
          </w:p>
        </w:tc>
      </w:tr>
      <w:tr w:rsidR="003D000F" w14:paraId="61E98A50" w14:textId="77777777" w:rsidTr="00620A90">
        <w:tc>
          <w:tcPr>
            <w:tcW w:w="1514" w:type="dxa"/>
            <w:shd w:val="clear" w:color="auto" w:fill="auto"/>
            <w:tcMar>
              <w:top w:w="100" w:type="dxa"/>
              <w:left w:w="100" w:type="dxa"/>
              <w:bottom w:w="100" w:type="dxa"/>
              <w:right w:w="100" w:type="dxa"/>
            </w:tcMar>
          </w:tcPr>
          <w:p w14:paraId="0C26829D" w14:textId="77777777" w:rsidR="003D000F" w:rsidRDefault="00000000">
            <w:pPr>
              <w:widowControl w:val="0"/>
              <w:pBdr>
                <w:top w:val="nil"/>
                <w:left w:val="nil"/>
                <w:bottom w:val="nil"/>
                <w:right w:val="nil"/>
                <w:between w:val="nil"/>
              </w:pBdr>
              <w:spacing w:line="240" w:lineRule="auto"/>
            </w:pPr>
            <w:proofErr w:type="spellStart"/>
            <w:r>
              <w:t>KeyError</w:t>
            </w:r>
            <w:proofErr w:type="spellEnd"/>
          </w:p>
        </w:tc>
        <w:tc>
          <w:tcPr>
            <w:tcW w:w="3606" w:type="dxa"/>
            <w:shd w:val="clear" w:color="auto" w:fill="auto"/>
            <w:tcMar>
              <w:top w:w="100" w:type="dxa"/>
              <w:left w:w="100" w:type="dxa"/>
              <w:bottom w:w="100" w:type="dxa"/>
              <w:right w:w="100" w:type="dxa"/>
            </w:tcMar>
          </w:tcPr>
          <w:p w14:paraId="3C6D83DF" w14:textId="77777777" w:rsidR="003D000F" w:rsidRDefault="00000000" w:rsidP="00620A90">
            <w:pPr>
              <w:widowControl w:val="0"/>
              <w:pBdr>
                <w:top w:val="nil"/>
                <w:left w:val="nil"/>
                <w:bottom w:val="nil"/>
                <w:right w:val="nil"/>
                <w:between w:val="nil"/>
              </w:pBdr>
              <w:spacing w:line="240" w:lineRule="auto"/>
            </w:pPr>
            <w:r>
              <w:t>Inconsequential error</w:t>
            </w:r>
          </w:p>
        </w:tc>
        <w:tc>
          <w:tcPr>
            <w:tcW w:w="4022" w:type="dxa"/>
            <w:shd w:val="clear" w:color="auto" w:fill="auto"/>
            <w:tcMar>
              <w:top w:w="100" w:type="dxa"/>
              <w:left w:w="100" w:type="dxa"/>
              <w:bottom w:w="100" w:type="dxa"/>
              <w:right w:w="100" w:type="dxa"/>
            </w:tcMar>
          </w:tcPr>
          <w:p w14:paraId="5068DCC0" w14:textId="77777777" w:rsidR="003D000F" w:rsidRDefault="00000000">
            <w:pPr>
              <w:widowControl w:val="0"/>
              <w:pBdr>
                <w:top w:val="nil"/>
                <w:left w:val="nil"/>
                <w:bottom w:val="nil"/>
                <w:right w:val="nil"/>
                <w:between w:val="nil"/>
              </w:pBdr>
              <w:spacing w:line="240" w:lineRule="auto"/>
            </w:pPr>
            <w:r>
              <w:t xml:space="preserve">Re-run the code or restart the kernel </w:t>
            </w:r>
          </w:p>
        </w:tc>
      </w:tr>
      <w:tr w:rsidR="003D000F" w14:paraId="7CDAB8B3" w14:textId="77777777" w:rsidTr="00620A90">
        <w:tc>
          <w:tcPr>
            <w:tcW w:w="1514" w:type="dxa"/>
            <w:shd w:val="clear" w:color="auto" w:fill="auto"/>
            <w:tcMar>
              <w:top w:w="100" w:type="dxa"/>
              <w:left w:w="100" w:type="dxa"/>
              <w:bottom w:w="100" w:type="dxa"/>
              <w:right w:w="100" w:type="dxa"/>
            </w:tcMar>
          </w:tcPr>
          <w:p w14:paraId="576C13BA" w14:textId="77777777" w:rsidR="003D000F" w:rsidRDefault="00000000">
            <w:pPr>
              <w:widowControl w:val="0"/>
              <w:pBdr>
                <w:top w:val="nil"/>
                <w:left w:val="nil"/>
                <w:bottom w:val="nil"/>
                <w:right w:val="nil"/>
                <w:between w:val="nil"/>
              </w:pBdr>
              <w:spacing w:line="240" w:lineRule="auto"/>
            </w:pPr>
            <w:r>
              <w:t xml:space="preserve">Alignment Error </w:t>
            </w:r>
          </w:p>
        </w:tc>
        <w:tc>
          <w:tcPr>
            <w:tcW w:w="3606" w:type="dxa"/>
            <w:shd w:val="clear" w:color="auto" w:fill="auto"/>
            <w:tcMar>
              <w:top w:w="100" w:type="dxa"/>
              <w:left w:w="100" w:type="dxa"/>
              <w:bottom w:w="100" w:type="dxa"/>
              <w:right w:w="100" w:type="dxa"/>
            </w:tcMar>
          </w:tcPr>
          <w:p w14:paraId="683D994A" w14:textId="77777777" w:rsidR="003D000F" w:rsidRDefault="00000000" w:rsidP="00620A90">
            <w:pPr>
              <w:widowControl w:val="0"/>
              <w:pBdr>
                <w:top w:val="nil"/>
                <w:left w:val="nil"/>
                <w:bottom w:val="nil"/>
                <w:right w:val="nil"/>
                <w:between w:val="nil"/>
              </w:pBdr>
              <w:spacing w:line="240" w:lineRule="auto"/>
            </w:pPr>
            <w:r>
              <w:t xml:space="preserve">The image file of tissue is scaled differently than the Jupyter Notebook </w:t>
            </w:r>
          </w:p>
        </w:tc>
        <w:tc>
          <w:tcPr>
            <w:tcW w:w="4022" w:type="dxa"/>
            <w:shd w:val="clear" w:color="auto" w:fill="auto"/>
            <w:tcMar>
              <w:top w:w="100" w:type="dxa"/>
              <w:left w:w="100" w:type="dxa"/>
              <w:bottom w:w="100" w:type="dxa"/>
              <w:right w:w="100" w:type="dxa"/>
            </w:tcMar>
          </w:tcPr>
          <w:p w14:paraId="1E2E9A1B" w14:textId="77777777" w:rsidR="003D000F" w:rsidRDefault="00000000">
            <w:pPr>
              <w:widowControl w:val="0"/>
              <w:pBdr>
                <w:top w:val="nil"/>
                <w:left w:val="nil"/>
                <w:bottom w:val="nil"/>
                <w:right w:val="nil"/>
                <w:between w:val="nil"/>
              </w:pBdr>
              <w:spacing w:line="240" w:lineRule="auto"/>
            </w:pPr>
            <w:r>
              <w:t xml:space="preserve">Open “qpproj” as a text file, look for the scaling ratio, and adjust the new ratio with the findings   </w:t>
            </w:r>
          </w:p>
        </w:tc>
      </w:tr>
      <w:tr w:rsidR="003D000F" w14:paraId="304FFD97" w14:textId="77777777" w:rsidTr="00620A90">
        <w:tc>
          <w:tcPr>
            <w:tcW w:w="1514" w:type="dxa"/>
            <w:shd w:val="clear" w:color="auto" w:fill="auto"/>
            <w:tcMar>
              <w:top w:w="100" w:type="dxa"/>
              <w:left w:w="100" w:type="dxa"/>
              <w:bottom w:w="100" w:type="dxa"/>
              <w:right w:w="100" w:type="dxa"/>
            </w:tcMar>
          </w:tcPr>
          <w:p w14:paraId="6DECA263" w14:textId="77777777" w:rsidR="003D000F" w:rsidRDefault="00000000">
            <w:pPr>
              <w:widowControl w:val="0"/>
              <w:pBdr>
                <w:top w:val="nil"/>
                <w:left w:val="nil"/>
                <w:bottom w:val="nil"/>
                <w:right w:val="nil"/>
                <w:between w:val="nil"/>
              </w:pBdr>
              <w:spacing w:line="240" w:lineRule="auto"/>
            </w:pPr>
            <w:r>
              <w:t xml:space="preserve">Connection Error </w:t>
            </w:r>
          </w:p>
        </w:tc>
        <w:tc>
          <w:tcPr>
            <w:tcW w:w="3606" w:type="dxa"/>
            <w:shd w:val="clear" w:color="auto" w:fill="auto"/>
            <w:tcMar>
              <w:top w:w="100" w:type="dxa"/>
              <w:left w:w="100" w:type="dxa"/>
              <w:bottom w:w="100" w:type="dxa"/>
              <w:right w:w="100" w:type="dxa"/>
            </w:tcMar>
          </w:tcPr>
          <w:p w14:paraId="2A1E9771" w14:textId="77777777" w:rsidR="003D000F" w:rsidRDefault="00000000" w:rsidP="00620A90">
            <w:pPr>
              <w:widowControl w:val="0"/>
              <w:pBdr>
                <w:top w:val="nil"/>
                <w:left w:val="nil"/>
                <w:bottom w:val="nil"/>
                <w:right w:val="nil"/>
                <w:between w:val="nil"/>
              </w:pBdr>
              <w:spacing w:line="240" w:lineRule="auto"/>
            </w:pPr>
            <w:r>
              <w:t xml:space="preserve">Connection to the kernel server was unsuccessful </w:t>
            </w:r>
          </w:p>
        </w:tc>
        <w:tc>
          <w:tcPr>
            <w:tcW w:w="4022" w:type="dxa"/>
            <w:shd w:val="clear" w:color="auto" w:fill="auto"/>
            <w:tcMar>
              <w:top w:w="100" w:type="dxa"/>
              <w:left w:w="100" w:type="dxa"/>
              <w:bottom w:w="100" w:type="dxa"/>
              <w:right w:w="100" w:type="dxa"/>
            </w:tcMar>
          </w:tcPr>
          <w:p w14:paraId="72A49E0B" w14:textId="77777777" w:rsidR="003D000F" w:rsidRDefault="00000000">
            <w:pPr>
              <w:widowControl w:val="0"/>
              <w:pBdr>
                <w:top w:val="nil"/>
                <w:left w:val="nil"/>
                <w:bottom w:val="nil"/>
                <w:right w:val="nil"/>
                <w:between w:val="nil"/>
              </w:pBdr>
              <w:spacing w:line="240" w:lineRule="auto"/>
            </w:pPr>
            <w:r>
              <w:t xml:space="preserve">Navigate to the re-establishing connection option from the toolbar </w:t>
            </w:r>
          </w:p>
        </w:tc>
      </w:tr>
    </w:tbl>
    <w:p w14:paraId="07C04B6C" w14:textId="77777777" w:rsidR="003D000F" w:rsidRDefault="003D000F"/>
    <w:p w14:paraId="771A1F3C" w14:textId="77777777" w:rsidR="003D000F" w:rsidRDefault="00000000">
      <w:pPr>
        <w:numPr>
          <w:ilvl w:val="0"/>
          <w:numId w:val="19"/>
        </w:numPr>
      </w:pPr>
      <w:proofErr w:type="spellStart"/>
      <w:r>
        <w:rPr>
          <w:b/>
        </w:rPr>
        <w:t>FileNotFoundError</w:t>
      </w:r>
      <w:proofErr w:type="spellEnd"/>
      <w:r>
        <w:rPr>
          <w:b/>
        </w:rPr>
        <w:t>: [</w:t>
      </w:r>
      <w:proofErr w:type="spellStart"/>
      <w:r>
        <w:rPr>
          <w:b/>
        </w:rPr>
        <w:t>Errno</w:t>
      </w:r>
      <w:proofErr w:type="spellEnd"/>
      <w:r>
        <w:rPr>
          <w:b/>
        </w:rPr>
        <w:t xml:space="preserve"> 2] No such file or directory: </w:t>
      </w:r>
      <w:r>
        <w:rPr>
          <w:i/>
        </w:rPr>
        <w:t>This error message means that the Jupyter Notebook is not able to locate the file that the user is requesting either because the file does not exist, or the path that was entered contains inconsistencies.</w:t>
      </w:r>
      <w:r>
        <w:t xml:space="preserve"> </w:t>
      </w:r>
    </w:p>
    <w:p w14:paraId="402D390F" w14:textId="77777777" w:rsidR="003D000F" w:rsidRDefault="00000000">
      <w:pPr>
        <w:numPr>
          <w:ilvl w:val="1"/>
          <w:numId w:val="19"/>
        </w:numPr>
      </w:pPr>
      <w:r>
        <w:t xml:space="preserve">Ensure that the path in your notebook is </w:t>
      </w:r>
      <w:r>
        <w:rPr>
          <w:b/>
        </w:rPr>
        <w:t xml:space="preserve">identical </w:t>
      </w:r>
      <w:r>
        <w:t xml:space="preserve">to the path displayed by Dropbox or a File Explorer application, including capitalization, spacing, numbers, and the use of special characters such as underscores or parentheses. </w:t>
      </w:r>
    </w:p>
    <w:p w14:paraId="21F2BC75" w14:textId="77777777" w:rsidR="003D000F" w:rsidRDefault="00000000">
      <w:pPr>
        <w:numPr>
          <w:ilvl w:val="1"/>
          <w:numId w:val="19"/>
        </w:numPr>
      </w:pPr>
      <w:r>
        <w:t xml:space="preserve">Double-check that the beginning and end of your path contains the same characters, such as a backslash, colon, or quotation mark, according to the example provided above each Input box. </w:t>
      </w:r>
    </w:p>
    <w:p w14:paraId="78349D55" w14:textId="77777777" w:rsidR="003D000F" w:rsidRDefault="00000000">
      <w:pPr>
        <w:numPr>
          <w:ilvl w:val="1"/>
          <w:numId w:val="19"/>
        </w:numPr>
      </w:pPr>
      <w:r>
        <w:t xml:space="preserve">By default, Windows limits the character count for the output filenames and their corresponding paths to 255 characters. Exceeding the limit can result in such an error. To fix this, edit the path to include files in a higher-level directory instead, so the path is shorter. You can then move back the resulting files into the main consensus folder. </w:t>
      </w:r>
    </w:p>
    <w:p w14:paraId="1584B500" w14:textId="77777777" w:rsidR="003D000F" w:rsidRDefault="00000000">
      <w:pPr>
        <w:jc w:val="center"/>
      </w:pPr>
      <w:r>
        <w:rPr>
          <w:noProof/>
        </w:rPr>
        <w:lastRenderedPageBreak/>
        <w:drawing>
          <wp:inline distT="114300" distB="114300" distL="114300" distR="114300" wp14:anchorId="7F584EEC" wp14:editId="79D8C218">
            <wp:extent cx="5167313" cy="819814"/>
            <wp:effectExtent l="12700" t="12700" r="12700" b="1270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167313" cy="819814"/>
                    </a:xfrm>
                    <a:prstGeom prst="rect">
                      <a:avLst/>
                    </a:prstGeom>
                    <a:ln w="12700">
                      <a:solidFill>
                        <a:srgbClr val="000000"/>
                      </a:solidFill>
                      <a:prstDash val="solid"/>
                    </a:ln>
                  </pic:spPr>
                </pic:pic>
              </a:graphicData>
            </a:graphic>
          </wp:inline>
        </w:drawing>
      </w:r>
    </w:p>
    <w:p w14:paraId="1F2082DD" w14:textId="77777777" w:rsidR="003D000F" w:rsidRDefault="003D000F">
      <w:pPr>
        <w:jc w:val="center"/>
      </w:pPr>
    </w:p>
    <w:p w14:paraId="3D492529" w14:textId="77777777" w:rsidR="003D000F" w:rsidRDefault="00000000" w:rsidP="004114C7">
      <w:pPr>
        <w:numPr>
          <w:ilvl w:val="0"/>
          <w:numId w:val="19"/>
        </w:numPr>
        <w:rPr>
          <w:b/>
        </w:rPr>
      </w:pPr>
      <w:r w:rsidRPr="004114C7">
        <w:rPr>
          <w:b/>
        </w:rPr>
        <w:t>SyntaxError Invalid syntax:</w:t>
      </w:r>
      <w:r>
        <w:rPr>
          <w:b/>
          <w:i/>
        </w:rPr>
        <w:t xml:space="preserve"> </w:t>
      </w:r>
      <w:r>
        <w:rPr>
          <w:i/>
        </w:rPr>
        <w:t>This error message indicates that the Jupyter Notebook has identified a syntactic issue with the path entry, which can usually be fixed easily with a careful review of the complete path.</w:t>
      </w:r>
    </w:p>
    <w:p w14:paraId="3A237DAC" w14:textId="77777777" w:rsidR="003D000F" w:rsidRDefault="00000000" w:rsidP="004114C7">
      <w:pPr>
        <w:numPr>
          <w:ilvl w:val="1"/>
          <w:numId w:val="19"/>
        </w:numPr>
      </w:pPr>
      <w:r>
        <w:t xml:space="preserve">Ensure that indentation, brackets, parentheses, slashes, underscores, periods, semicolons, and capitalization are all accounted for in the file paths. </w:t>
      </w:r>
    </w:p>
    <w:p w14:paraId="7E98F8E9" w14:textId="77777777" w:rsidR="003D000F" w:rsidRDefault="00000000" w:rsidP="004114C7">
      <w:pPr>
        <w:numPr>
          <w:ilvl w:val="1"/>
          <w:numId w:val="19"/>
        </w:numPr>
      </w:pPr>
      <w:r>
        <w:t xml:space="preserve">Carefully trace the </w:t>
      </w:r>
      <w:r>
        <w:rPr>
          <w:b/>
        </w:rPr>
        <w:t xml:space="preserve">complete </w:t>
      </w:r>
      <w:r>
        <w:t xml:space="preserve">path to the desired file and compare between annotator file names to make sure that inconsistencies have been considered. </w:t>
      </w:r>
    </w:p>
    <w:p w14:paraId="4D920325" w14:textId="77777777" w:rsidR="003D000F" w:rsidRDefault="00000000" w:rsidP="004114C7">
      <w:pPr>
        <w:numPr>
          <w:ilvl w:val="1"/>
          <w:numId w:val="19"/>
        </w:numPr>
      </w:pPr>
      <w:r>
        <w:t xml:space="preserve">Utilize the error message provided by Jupyter to locate the issue, by referencing the line number and caret (^) to locate which line or segment of code is compromised. </w:t>
      </w:r>
    </w:p>
    <w:p w14:paraId="758F900F" w14:textId="74DEF617" w:rsidR="003D000F" w:rsidRDefault="00000000" w:rsidP="004114C7">
      <w:pPr>
        <w:numPr>
          <w:ilvl w:val="1"/>
          <w:numId w:val="19"/>
        </w:numPr>
      </w:pPr>
      <w:r>
        <w:t>Refer to example file paths above each Input box in the notebook</w:t>
      </w:r>
      <w:r w:rsidR="00CD6D41">
        <w:t>.</w:t>
      </w:r>
    </w:p>
    <w:p w14:paraId="013BF97E" w14:textId="77777777" w:rsidR="00CD6D41" w:rsidRDefault="00CD6D41" w:rsidP="00CD6D41"/>
    <w:p w14:paraId="1F9685B0" w14:textId="77777777" w:rsidR="003D000F" w:rsidRDefault="00000000" w:rsidP="004114C7">
      <w:pPr>
        <w:numPr>
          <w:ilvl w:val="0"/>
          <w:numId w:val="19"/>
        </w:numPr>
        <w:rPr>
          <w:b/>
        </w:rPr>
      </w:pPr>
      <w:proofErr w:type="spellStart"/>
      <w:r>
        <w:rPr>
          <w:b/>
        </w:rPr>
        <w:t>ValueError</w:t>
      </w:r>
      <w:proofErr w:type="spellEnd"/>
      <w:r>
        <w:rPr>
          <w:b/>
        </w:rPr>
        <w:t xml:space="preserve">: </w:t>
      </w:r>
      <w:r>
        <w:rPr>
          <w:i/>
        </w:rPr>
        <w:t>This error message indicates that the directions provided in the path contained incorrect terminology that is not recognized by the notebook code.</w:t>
      </w:r>
      <w:r>
        <w:t xml:space="preserve"> </w:t>
      </w:r>
    </w:p>
    <w:p w14:paraId="6C937CB0" w14:textId="77777777" w:rsidR="003D000F" w:rsidRDefault="00000000" w:rsidP="004114C7">
      <w:pPr>
        <w:numPr>
          <w:ilvl w:val="1"/>
          <w:numId w:val="19"/>
        </w:numPr>
      </w:pPr>
      <w:r>
        <w:t xml:space="preserve">Check that integers, names, and abbreviations are written out in the same format as in the file name itself and in the auto-generated Dropbox path. </w:t>
      </w:r>
    </w:p>
    <w:p w14:paraId="71235E47" w14:textId="77777777" w:rsidR="003D000F" w:rsidRDefault="00000000" w:rsidP="004114C7">
      <w:pPr>
        <w:numPr>
          <w:ilvl w:val="1"/>
          <w:numId w:val="19"/>
        </w:numPr>
      </w:pPr>
      <w:r>
        <w:t xml:space="preserve">If changes are not solving the issue, delete the path entry and carefully replicate it, ensuring to run only that Input box to ensure the error is resolved. </w:t>
      </w:r>
    </w:p>
    <w:p w14:paraId="0BA6EE76" w14:textId="77777777" w:rsidR="00CD6D41" w:rsidRDefault="00CD6D41" w:rsidP="00CD6D41"/>
    <w:p w14:paraId="037A4330" w14:textId="77777777" w:rsidR="003D000F" w:rsidRDefault="00000000" w:rsidP="004114C7">
      <w:pPr>
        <w:numPr>
          <w:ilvl w:val="0"/>
          <w:numId w:val="19"/>
        </w:numPr>
        <w:rPr>
          <w:b/>
        </w:rPr>
      </w:pPr>
      <w:proofErr w:type="spellStart"/>
      <w:r>
        <w:rPr>
          <w:b/>
        </w:rPr>
        <w:t>KeyError</w:t>
      </w:r>
      <w:proofErr w:type="spellEnd"/>
      <w:r>
        <w:rPr>
          <w:b/>
        </w:rPr>
        <w:t xml:space="preserve">: ‘filename’: </w:t>
      </w:r>
      <w:r>
        <w:rPr>
          <w:i/>
        </w:rPr>
        <w:t xml:space="preserve">Please reference the screenshot provided below for personal comparison. </w:t>
      </w:r>
    </w:p>
    <w:p w14:paraId="04703686" w14:textId="77777777" w:rsidR="003D000F" w:rsidRDefault="00000000" w:rsidP="004114C7">
      <w:pPr>
        <w:numPr>
          <w:ilvl w:val="1"/>
          <w:numId w:val="19"/>
        </w:numPr>
      </w:pPr>
      <w:r>
        <w:t xml:space="preserve">If this error is encountered at any point, disregard it. This error is inconsequential and will be resolved as soon as the notebook is run to completion. </w:t>
      </w:r>
    </w:p>
    <w:p w14:paraId="5FE85AFD" w14:textId="77777777" w:rsidR="003D000F" w:rsidRDefault="00000000" w:rsidP="004114C7">
      <w:pPr>
        <w:numPr>
          <w:ilvl w:val="1"/>
          <w:numId w:val="19"/>
        </w:numPr>
      </w:pPr>
      <w:r>
        <w:t xml:space="preserve">If the error becomes an issue with consensus file generation, attempt to reset the entire kernel, ensuring that all paths are saved or backed up. </w:t>
      </w:r>
    </w:p>
    <w:p w14:paraId="1308EE27" w14:textId="77777777" w:rsidR="004114C7" w:rsidRDefault="004114C7" w:rsidP="009668CF"/>
    <w:p w14:paraId="6FF79178" w14:textId="77777777" w:rsidR="003D000F" w:rsidRDefault="00000000">
      <w:pPr>
        <w:jc w:val="center"/>
      </w:pPr>
      <w:r>
        <w:rPr>
          <w:noProof/>
        </w:rPr>
        <w:drawing>
          <wp:inline distT="114300" distB="114300" distL="114300" distR="114300" wp14:anchorId="0B9B176C" wp14:editId="57DE31B8">
            <wp:extent cx="5072063" cy="1462445"/>
            <wp:effectExtent l="12700" t="12700" r="12700" b="1270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072063" cy="1462445"/>
                    </a:xfrm>
                    <a:prstGeom prst="rect">
                      <a:avLst/>
                    </a:prstGeom>
                    <a:ln w="12700">
                      <a:solidFill>
                        <a:srgbClr val="000000"/>
                      </a:solidFill>
                      <a:prstDash val="solid"/>
                    </a:ln>
                  </pic:spPr>
                </pic:pic>
              </a:graphicData>
            </a:graphic>
          </wp:inline>
        </w:drawing>
      </w:r>
    </w:p>
    <w:p w14:paraId="3690D06F" w14:textId="77777777" w:rsidR="004114C7" w:rsidRDefault="004114C7">
      <w:pPr>
        <w:jc w:val="center"/>
      </w:pPr>
    </w:p>
    <w:p w14:paraId="6D13CC2B" w14:textId="0BFBE9A9" w:rsidR="003D000F" w:rsidRPr="007E3B3A" w:rsidRDefault="00000000" w:rsidP="004114C7">
      <w:pPr>
        <w:pStyle w:val="ListParagraph"/>
        <w:numPr>
          <w:ilvl w:val="0"/>
          <w:numId w:val="19"/>
        </w:numPr>
        <w:rPr>
          <w:b/>
        </w:rPr>
      </w:pPr>
      <w:r>
        <w:rPr>
          <w:b/>
        </w:rPr>
        <w:lastRenderedPageBreak/>
        <w:t xml:space="preserve">Error: The coordinates in the annotations are not aligning with coordinates in the image: </w:t>
      </w:r>
      <w:r>
        <w:t>This error signifies that the ome.tif image file used for the consensus count may have a different scale (</w:t>
      </w:r>
      <w:r w:rsidR="007E3B3A">
        <w:rPr>
          <w:rFonts w:ascii="Cambria Math" w:hAnsi="Cambria Math" w:cs="Cambria Math"/>
        </w:rPr>
        <w:sym w:font="Symbol" w:char="F06D"/>
      </w:r>
      <w:r>
        <w:t>m/pixel) than what is coded for in the master Jupyter notebook.</w:t>
      </w:r>
    </w:p>
    <w:p w14:paraId="2B8C7360" w14:textId="2FC8E4F3" w:rsidR="003D000F" w:rsidRPr="007E3B3A" w:rsidRDefault="00000000" w:rsidP="007E3B3A">
      <w:pPr>
        <w:pStyle w:val="ListParagraph"/>
        <w:numPr>
          <w:ilvl w:val="1"/>
          <w:numId w:val="19"/>
        </w:numPr>
        <w:rPr>
          <w:b/>
        </w:rPr>
      </w:pPr>
      <w:r>
        <w:t>The scale is defined in the QuPath project file (e.g., “</w:t>
      </w:r>
      <w:proofErr w:type="spellStart"/>
      <w:r>
        <w:t>project.qpproj</w:t>
      </w:r>
      <w:proofErr w:type="spellEnd"/>
      <w:r>
        <w:t xml:space="preserve">”). You can open the “qpproj” file with a text editor such as Notepad. Look for the following input: </w:t>
      </w:r>
      <w:r>
        <w:br/>
      </w:r>
      <w:r w:rsidRPr="007E3B3A">
        <w:rPr>
          <w:rFonts w:ascii="Courier New" w:eastAsia="Courier New" w:hAnsi="Courier New" w:cs="Courier New"/>
        </w:rPr>
        <w:tab/>
      </w:r>
      <w:r w:rsidRPr="007E3B3A">
        <w:rPr>
          <w:rFonts w:ascii="Courier New" w:eastAsia="Courier New" w:hAnsi="Courier New" w:cs="Courier New"/>
          <w:sz w:val="20"/>
          <w:szCs w:val="20"/>
        </w:rPr>
        <w:t>"pixelCalibration": {</w:t>
      </w:r>
      <w:r w:rsidRPr="007E3B3A">
        <w:rPr>
          <w:rFonts w:ascii="Courier New" w:eastAsia="Courier New" w:hAnsi="Courier New" w:cs="Courier New"/>
          <w:sz w:val="20"/>
          <w:szCs w:val="20"/>
        </w:rPr>
        <w:br/>
      </w:r>
      <w:r w:rsidRPr="007E3B3A">
        <w:rPr>
          <w:rFonts w:ascii="Courier New" w:eastAsia="Courier New" w:hAnsi="Courier New" w:cs="Courier New"/>
          <w:sz w:val="20"/>
          <w:szCs w:val="20"/>
        </w:rPr>
        <w:tab/>
      </w:r>
      <w:r w:rsidRPr="007E3B3A">
        <w:rPr>
          <w:rFonts w:ascii="Courier New" w:eastAsia="Courier New" w:hAnsi="Courier New" w:cs="Courier New"/>
          <w:sz w:val="20"/>
          <w:szCs w:val="20"/>
        </w:rPr>
        <w:tab/>
        <w:t>"pixelWidth": {</w:t>
      </w:r>
      <w:r w:rsidRPr="007E3B3A">
        <w:rPr>
          <w:rFonts w:ascii="Courier New" w:eastAsia="Courier New" w:hAnsi="Courier New" w:cs="Courier New"/>
          <w:sz w:val="20"/>
          <w:szCs w:val="20"/>
        </w:rPr>
        <w:br/>
      </w:r>
      <w:r w:rsidRPr="007E3B3A">
        <w:rPr>
          <w:rFonts w:ascii="Courier New" w:eastAsia="Courier New" w:hAnsi="Courier New" w:cs="Courier New"/>
          <w:sz w:val="20"/>
          <w:szCs w:val="20"/>
        </w:rPr>
        <w:tab/>
      </w:r>
      <w:r w:rsidRPr="007E3B3A">
        <w:rPr>
          <w:rFonts w:ascii="Courier New" w:eastAsia="Courier New" w:hAnsi="Courier New" w:cs="Courier New"/>
          <w:sz w:val="20"/>
          <w:szCs w:val="20"/>
        </w:rPr>
        <w:tab/>
      </w:r>
      <w:r w:rsidRPr="007E3B3A">
        <w:rPr>
          <w:rFonts w:ascii="Courier New" w:eastAsia="Courier New" w:hAnsi="Courier New" w:cs="Courier New"/>
          <w:sz w:val="20"/>
          <w:szCs w:val="20"/>
        </w:rPr>
        <w:tab/>
      </w:r>
      <w:r w:rsidRPr="007E3B3A">
        <w:rPr>
          <w:rFonts w:ascii="Courier New" w:eastAsia="Courier New" w:hAnsi="Courier New" w:cs="Courier New"/>
          <w:sz w:val="20"/>
          <w:szCs w:val="20"/>
          <w:highlight w:val="white"/>
        </w:rPr>
        <w:t>"value": 0.17250000000000001,</w:t>
      </w:r>
      <w:r w:rsidRPr="007E3B3A">
        <w:rPr>
          <w:rFonts w:ascii="Courier New" w:eastAsia="Courier New" w:hAnsi="Courier New" w:cs="Courier New"/>
          <w:sz w:val="20"/>
          <w:szCs w:val="20"/>
        </w:rPr>
        <w:br/>
      </w:r>
      <w:r w:rsidRPr="007E3B3A">
        <w:rPr>
          <w:rFonts w:ascii="Courier New" w:eastAsia="Courier New" w:hAnsi="Courier New" w:cs="Courier New"/>
          <w:sz w:val="20"/>
          <w:szCs w:val="20"/>
        </w:rPr>
        <w:tab/>
      </w:r>
      <w:r w:rsidRPr="007E3B3A">
        <w:rPr>
          <w:rFonts w:ascii="Courier New" w:eastAsia="Courier New" w:hAnsi="Courier New" w:cs="Courier New"/>
          <w:sz w:val="20"/>
          <w:szCs w:val="20"/>
        </w:rPr>
        <w:tab/>
      </w:r>
      <w:r w:rsidRPr="007E3B3A">
        <w:rPr>
          <w:rFonts w:ascii="Courier New" w:eastAsia="Courier New" w:hAnsi="Courier New" w:cs="Courier New"/>
          <w:sz w:val="20"/>
          <w:szCs w:val="20"/>
        </w:rPr>
        <w:tab/>
        <w:t>"unit": "µm"}</w:t>
      </w:r>
    </w:p>
    <w:p w14:paraId="4632F720" w14:textId="77777777" w:rsidR="003D000F" w:rsidRDefault="00000000" w:rsidP="00543BDB">
      <w:pPr>
        <w:numPr>
          <w:ilvl w:val="2"/>
          <w:numId w:val="26"/>
        </w:numPr>
      </w:pPr>
      <w:r>
        <w:t xml:space="preserve">To resolve the issue, comment out the line starting with “ </w:t>
      </w:r>
      <w:proofErr w:type="spellStart"/>
      <w:r>
        <w:t>sc</w:t>
      </w:r>
      <w:proofErr w:type="spellEnd"/>
      <w:r>
        <w:t xml:space="preserve"> = 1/0.172500” in the Jupyter Notebook by adding a “#” sign in front of the line</w:t>
      </w:r>
    </w:p>
    <w:p w14:paraId="2C3F6AE1" w14:textId="77777777" w:rsidR="003D000F" w:rsidRDefault="00000000" w:rsidP="00543BDB">
      <w:pPr>
        <w:numPr>
          <w:ilvl w:val="2"/>
          <w:numId w:val="26"/>
        </w:numPr>
      </w:pPr>
      <w:r>
        <w:t xml:space="preserve">Start a new line beneath these instructions with the correct scaling ratio. </w:t>
      </w:r>
    </w:p>
    <w:p w14:paraId="17F414EE" w14:textId="77777777" w:rsidR="003D000F" w:rsidRDefault="00000000" w:rsidP="00543BDB">
      <w:pPr>
        <w:numPr>
          <w:ilvl w:val="2"/>
          <w:numId w:val="26"/>
        </w:numPr>
      </w:pPr>
      <w:r>
        <w:t xml:space="preserve">Note: The latest Jupyter Notebook version accommodates this error and therefore should not be encountered. </w:t>
      </w:r>
    </w:p>
    <w:p w14:paraId="09D3A41D" w14:textId="77777777" w:rsidR="003D000F" w:rsidRDefault="00000000">
      <w:r>
        <w:rPr>
          <w:noProof/>
        </w:rPr>
        <w:drawing>
          <wp:anchor distT="114300" distB="114300" distL="114300" distR="114300" simplePos="0" relativeHeight="251664384" behindDoc="0" locked="0" layoutInCell="1" hidden="0" allowOverlap="1" wp14:anchorId="0226557C" wp14:editId="13AA3045">
            <wp:simplePos x="0" y="0"/>
            <wp:positionH relativeFrom="column">
              <wp:posOffset>219075</wp:posOffset>
            </wp:positionH>
            <wp:positionV relativeFrom="paragraph">
              <wp:posOffset>200025</wp:posOffset>
            </wp:positionV>
            <wp:extent cx="6029325" cy="1633154"/>
            <wp:effectExtent l="12700" t="12700" r="12700" b="1270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b="18355"/>
                    <a:stretch>
                      <a:fillRect/>
                    </a:stretch>
                  </pic:blipFill>
                  <pic:spPr>
                    <a:xfrm>
                      <a:off x="0" y="0"/>
                      <a:ext cx="6029325" cy="1633154"/>
                    </a:xfrm>
                    <a:prstGeom prst="rect">
                      <a:avLst/>
                    </a:prstGeom>
                    <a:ln w="12700">
                      <a:solidFill>
                        <a:srgbClr val="000000"/>
                      </a:solidFill>
                      <a:prstDash val="solid"/>
                    </a:ln>
                  </pic:spPr>
                </pic:pic>
              </a:graphicData>
            </a:graphic>
          </wp:anchor>
        </w:drawing>
      </w:r>
    </w:p>
    <w:p w14:paraId="174BA21D" w14:textId="77777777" w:rsidR="003D000F" w:rsidRPr="009668CF" w:rsidRDefault="00000000" w:rsidP="009668CF">
      <w:pPr>
        <w:numPr>
          <w:ilvl w:val="0"/>
          <w:numId w:val="17"/>
        </w:numPr>
        <w:rPr>
          <w:bCs/>
        </w:rPr>
      </w:pPr>
      <w:r w:rsidRPr="009668CF">
        <w:rPr>
          <w:b/>
        </w:rPr>
        <w:t>Connection Failed/Autosave Failed</w:t>
      </w:r>
      <w:r w:rsidRPr="009668CF">
        <w:rPr>
          <w:bCs/>
        </w:rPr>
        <w:t xml:space="preserve">: </w:t>
      </w:r>
    </w:p>
    <w:p w14:paraId="4B96E124" w14:textId="77777777" w:rsidR="003D000F" w:rsidRPr="009668CF" w:rsidRDefault="00000000" w:rsidP="009668CF">
      <w:pPr>
        <w:numPr>
          <w:ilvl w:val="1"/>
          <w:numId w:val="17"/>
        </w:numPr>
      </w:pPr>
      <w:r w:rsidRPr="009668CF">
        <w:t xml:space="preserve">To re-establish the connection of your Jupyter Notebook, click on the “File” tab, locate the “Trust Notebook” option from the drop-down menu, then click “Trust Notebook”. This should re-establish the connection. </w:t>
      </w:r>
    </w:p>
    <w:p w14:paraId="7647FB2A" w14:textId="77777777" w:rsidR="003D000F" w:rsidRPr="009668CF" w:rsidRDefault="00000000" w:rsidP="009668CF">
      <w:pPr>
        <w:numPr>
          <w:ilvl w:val="1"/>
          <w:numId w:val="17"/>
        </w:numPr>
      </w:pPr>
      <w:r w:rsidRPr="009668CF">
        <w:t>Be sure to manually save your Jupyter Notebook before making any changes.</w:t>
      </w:r>
    </w:p>
    <w:p w14:paraId="427B7956" w14:textId="77777777" w:rsidR="003D000F" w:rsidRPr="009668CF" w:rsidRDefault="00000000" w:rsidP="009668CF">
      <w:pPr>
        <w:numPr>
          <w:ilvl w:val="1"/>
          <w:numId w:val="17"/>
        </w:numPr>
      </w:pPr>
      <w:r w:rsidRPr="009668CF">
        <w:t>If the “Trust Notebook” option is grayed out, exit the page, then reload the Jupyter Notebook and follow the steps above.</w:t>
      </w:r>
    </w:p>
    <w:p w14:paraId="15EAB47B" w14:textId="77777777" w:rsidR="003D000F" w:rsidRDefault="003D000F">
      <w:pPr>
        <w:ind w:left="1440"/>
      </w:pPr>
    </w:p>
    <w:p w14:paraId="681A9D29" w14:textId="77777777" w:rsidR="003D000F" w:rsidRPr="009668CF" w:rsidRDefault="00000000" w:rsidP="009668CF">
      <w:pPr>
        <w:numPr>
          <w:ilvl w:val="0"/>
          <w:numId w:val="17"/>
        </w:numPr>
        <w:rPr>
          <w:bCs/>
        </w:rPr>
      </w:pPr>
      <w:r w:rsidRPr="009668CF">
        <w:rPr>
          <w:b/>
        </w:rPr>
        <w:t>Jupyter Notebook won’t run with updated input paths</w:t>
      </w:r>
      <w:r w:rsidRPr="009668CF">
        <w:rPr>
          <w:bCs/>
        </w:rPr>
        <w:t>:</w:t>
      </w:r>
    </w:p>
    <w:p w14:paraId="600C1CDD" w14:textId="77777777" w:rsidR="003D000F" w:rsidRDefault="00000000" w:rsidP="009668CF">
      <w:pPr>
        <w:numPr>
          <w:ilvl w:val="1"/>
          <w:numId w:val="17"/>
        </w:numPr>
      </w:pPr>
      <w:r>
        <w:t>If you made changes to one of your paths after fixing any of the errors seen above, first save your Jupyter Notebook.</w:t>
      </w:r>
    </w:p>
    <w:p w14:paraId="4BBC2480" w14:textId="77777777" w:rsidR="003D000F" w:rsidRDefault="00000000" w:rsidP="009668CF">
      <w:pPr>
        <w:numPr>
          <w:ilvl w:val="1"/>
          <w:numId w:val="17"/>
        </w:numPr>
      </w:pPr>
      <w:r>
        <w:t>Click on the “Kernel” tab in the menu bar.</w:t>
      </w:r>
    </w:p>
    <w:p w14:paraId="0BD110A7" w14:textId="77777777" w:rsidR="003D000F" w:rsidRDefault="00000000" w:rsidP="009668CF">
      <w:pPr>
        <w:numPr>
          <w:ilvl w:val="1"/>
          <w:numId w:val="17"/>
        </w:numPr>
      </w:pPr>
      <w:r>
        <w:t xml:space="preserve">Within the drop-down menu select “Restart Kernel”, re-save the notebook, then click “Run” to apply the changes. </w:t>
      </w:r>
    </w:p>
    <w:p w14:paraId="6E789B73" w14:textId="77777777" w:rsidR="003D000F" w:rsidRDefault="003D000F">
      <w:pPr>
        <w:ind w:left="1440"/>
      </w:pPr>
    </w:p>
    <w:p w14:paraId="23F0813E" w14:textId="77777777" w:rsidR="003D000F" w:rsidRPr="009668CF" w:rsidRDefault="00000000" w:rsidP="00E92773">
      <w:pPr>
        <w:keepNext/>
        <w:numPr>
          <w:ilvl w:val="0"/>
          <w:numId w:val="17"/>
        </w:numPr>
        <w:rPr>
          <w:bCs/>
        </w:rPr>
      </w:pPr>
      <w:r w:rsidRPr="009668CF">
        <w:rPr>
          <w:b/>
        </w:rPr>
        <w:lastRenderedPageBreak/>
        <w:t>Issue with locating pixel resolution using original annotation file</w:t>
      </w:r>
      <w:r w:rsidRPr="009668CF">
        <w:rPr>
          <w:bCs/>
        </w:rPr>
        <w:t xml:space="preserve">: </w:t>
      </w:r>
    </w:p>
    <w:p w14:paraId="5C9AE1BE" w14:textId="77777777" w:rsidR="003D000F" w:rsidRDefault="00000000" w:rsidP="009668CF">
      <w:pPr>
        <w:numPr>
          <w:ilvl w:val="1"/>
          <w:numId w:val="17"/>
        </w:numPr>
      </w:pPr>
      <w:r>
        <w:t xml:space="preserve">To view the pixel height in QuPath, open your desired project file, click on the “Image” tab, and locate the descriptor “pixel width and pixel height” midway down the list. </w:t>
      </w:r>
    </w:p>
    <w:p w14:paraId="3CD31508" w14:textId="77777777" w:rsidR="003D000F" w:rsidRDefault="00000000" w:rsidP="009668CF">
      <w:pPr>
        <w:numPr>
          <w:ilvl w:val="1"/>
          <w:numId w:val="17"/>
        </w:numPr>
      </w:pPr>
      <w:r>
        <w:t xml:space="preserve">Click on this option and pixel resolution dimensions will be provided to you. </w:t>
      </w:r>
    </w:p>
    <w:p w14:paraId="4A1FB4D9" w14:textId="77777777" w:rsidR="003D000F" w:rsidRDefault="00000000" w:rsidP="009668CF">
      <w:pPr>
        <w:numPr>
          <w:ilvl w:val="0"/>
          <w:numId w:val="17"/>
        </w:numPr>
      </w:pPr>
      <w:r>
        <w:rPr>
          <w:b/>
        </w:rPr>
        <w:t>Blurriness issues when viewing consensus disagreement/agreement files:</w:t>
      </w:r>
      <w:r>
        <w:t xml:space="preserve"> </w:t>
      </w:r>
    </w:p>
    <w:p w14:paraId="3D69D0E8" w14:textId="77777777" w:rsidR="003D000F" w:rsidRDefault="00000000" w:rsidP="009668CF">
      <w:pPr>
        <w:numPr>
          <w:ilvl w:val="1"/>
          <w:numId w:val="17"/>
        </w:numPr>
      </w:pPr>
      <w:r>
        <w:t xml:space="preserve">Make sure that each generated consensus file is made available </w:t>
      </w:r>
      <w:proofErr w:type="gramStart"/>
      <w:r>
        <w:t>offline, and</w:t>
      </w:r>
      <w:proofErr w:type="gramEnd"/>
      <w:r>
        <w:t xml:space="preserve"> use a regular image viewer such as Windows Photo Viewer or Adobe Bridge to open the file. </w:t>
      </w:r>
    </w:p>
    <w:p w14:paraId="1F803996" w14:textId="77777777" w:rsidR="003D000F" w:rsidRDefault="00000000" w:rsidP="009668CF">
      <w:pPr>
        <w:numPr>
          <w:ilvl w:val="1"/>
          <w:numId w:val="17"/>
        </w:numPr>
      </w:pPr>
      <w:r>
        <w:t xml:space="preserve">The consensus image is named according to the first annotator’s image, so the original png file does not need to be viewed simultaneously. </w:t>
      </w:r>
    </w:p>
    <w:p w14:paraId="2ADAD032" w14:textId="77777777" w:rsidR="00CD6D41" w:rsidRDefault="00CD6D41" w:rsidP="00E92773"/>
    <w:p w14:paraId="7D4DA5A7" w14:textId="77777777" w:rsidR="00D22002" w:rsidRPr="00D22002" w:rsidRDefault="00000000" w:rsidP="00D22002">
      <w:pPr>
        <w:pStyle w:val="ListParagraph"/>
        <w:numPr>
          <w:ilvl w:val="0"/>
          <w:numId w:val="17"/>
        </w:numPr>
      </w:pPr>
      <w:r w:rsidRPr="00D22002">
        <w:rPr>
          <w:b/>
        </w:rPr>
        <w:t xml:space="preserve">Disagreement icons offset/scaled incorrectly from consensus output PNG files: </w:t>
      </w:r>
    </w:p>
    <w:p w14:paraId="3E44EF48" w14:textId="77777777" w:rsidR="00D22002" w:rsidRDefault="00000000" w:rsidP="00D22002">
      <w:pPr>
        <w:pStyle w:val="ListParagraph"/>
        <w:numPr>
          <w:ilvl w:val="1"/>
          <w:numId w:val="17"/>
        </w:numPr>
      </w:pPr>
      <w:r>
        <w:t>Check the following in the final annotation tables for a project:</w:t>
      </w:r>
    </w:p>
    <w:p w14:paraId="5DAC141E" w14:textId="77777777" w:rsidR="00D22002" w:rsidRDefault="00000000" w:rsidP="00D22002">
      <w:pPr>
        <w:pStyle w:val="ListParagraph"/>
        <w:numPr>
          <w:ilvl w:val="2"/>
          <w:numId w:val="17"/>
        </w:numPr>
      </w:pPr>
      <w:r>
        <w:t>The measurements are in microns (µm) and not in pixels (</w:t>
      </w:r>
      <w:proofErr w:type="spellStart"/>
      <w:r>
        <w:t>px</w:t>
      </w:r>
      <w:proofErr w:type="spellEnd"/>
      <w:r>
        <w:t>)</w:t>
      </w:r>
    </w:p>
    <w:p w14:paraId="26156864" w14:textId="6C824C0A" w:rsidR="003D000F" w:rsidRDefault="00000000" w:rsidP="00D22002">
      <w:pPr>
        <w:pStyle w:val="ListParagraph"/>
        <w:numPr>
          <w:ilvl w:val="2"/>
          <w:numId w:val="17"/>
        </w:numPr>
      </w:pPr>
      <w:r>
        <w:t>If the measurements are in pixels, go to the image tab and change the pixel height and pixel width to 0.6900 microns. You can do so by double-clicking the “</w:t>
      </w:r>
      <w:r w:rsidRPr="00D22002">
        <w:rPr>
          <w:i/>
        </w:rPr>
        <w:t>unknown”</w:t>
      </w:r>
      <w:r w:rsidRPr="00D22002">
        <w:rPr>
          <w:i/>
          <w:color w:val="FF0000"/>
        </w:rPr>
        <w:t xml:space="preserve"> </w:t>
      </w:r>
      <w:r>
        <w:t xml:space="preserve"> and then typing 0.6900 in the pop-up. </w:t>
      </w:r>
    </w:p>
    <w:p w14:paraId="43E903F6" w14:textId="71454DF8" w:rsidR="00D22002" w:rsidRDefault="00481E4F" w:rsidP="00481E4F">
      <w:r>
        <w:rPr>
          <w:noProof/>
        </w:rPr>
        <mc:AlternateContent>
          <mc:Choice Requires="wps">
            <w:drawing>
              <wp:anchor distT="0" distB="0" distL="114300" distR="114300" simplePos="0" relativeHeight="251667456" behindDoc="0" locked="0" layoutInCell="1" allowOverlap="0" wp14:anchorId="0ACD28EB" wp14:editId="5F9B9326">
                <wp:simplePos x="0" y="0"/>
                <wp:positionH relativeFrom="margin">
                  <wp:posOffset>59055</wp:posOffset>
                </wp:positionH>
                <wp:positionV relativeFrom="paragraph">
                  <wp:posOffset>205740</wp:posOffset>
                </wp:positionV>
                <wp:extent cx="5943600" cy="4029710"/>
                <wp:effectExtent l="0" t="0" r="0" b="0"/>
                <wp:wrapTopAndBottom/>
                <wp:docPr id="513117838" name="Text Box 3"/>
                <wp:cNvGraphicFramePr/>
                <a:graphic xmlns:a="http://schemas.openxmlformats.org/drawingml/2006/main">
                  <a:graphicData uri="http://schemas.microsoft.com/office/word/2010/wordprocessingShape">
                    <wps:wsp>
                      <wps:cNvSpPr txBox="1"/>
                      <wps:spPr>
                        <a:xfrm>
                          <a:off x="0" y="0"/>
                          <a:ext cx="5943600" cy="4029710"/>
                        </a:xfrm>
                        <a:prstGeom prst="rect">
                          <a:avLst/>
                        </a:prstGeom>
                        <a:solidFill>
                          <a:schemeClr val="lt1"/>
                        </a:solidFill>
                        <a:ln w="6350">
                          <a:noFill/>
                        </a:ln>
                      </wps:spPr>
                      <wps:txbx>
                        <w:txbxContent>
                          <w:p w14:paraId="4B4E9F39" w14:textId="2881F6D0" w:rsidR="00481E4F" w:rsidRDefault="00481E4F">
                            <w:pPr>
                              <w:rPr>
                                <w:lang w:val="en-US"/>
                              </w:rPr>
                            </w:pPr>
                            <w:r>
                              <w:rPr>
                                <w:noProof/>
                              </w:rPr>
                              <w:drawing>
                                <wp:inline distT="0" distB="0" distL="0" distR="0" wp14:anchorId="4BD313E6" wp14:editId="6FE5AC93">
                                  <wp:extent cx="2743200" cy="3643527"/>
                                  <wp:effectExtent l="12700" t="12700" r="12700" b="14605"/>
                                  <wp:docPr id="1516860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pic:nvPicPr>
                                        <pic:blipFill>
                                          <a:blip r:embed="rId22"/>
                                          <a:srcRect/>
                                          <a:stretch>
                                            <a:fillRect/>
                                          </a:stretch>
                                        </pic:blipFill>
                                        <pic:spPr>
                                          <a:xfrm>
                                            <a:off x="0" y="0"/>
                                            <a:ext cx="2743200" cy="3643527"/>
                                          </a:xfrm>
                                          <a:prstGeom prst="rect">
                                            <a:avLst/>
                                          </a:prstGeom>
                                          <a:ln w="12700">
                                            <a:solidFill>
                                              <a:srgbClr val="000000"/>
                                            </a:solidFill>
                                            <a:prstDash val="solid"/>
                                          </a:ln>
                                        </pic:spPr>
                                      </pic:pic>
                                    </a:graphicData>
                                  </a:graphic>
                                </wp:inline>
                              </w:drawing>
                            </w:r>
                            <w:r>
                              <w:rPr>
                                <w:noProof/>
                              </w:rPr>
                              <w:drawing>
                                <wp:inline distT="0" distB="0" distL="0" distR="0" wp14:anchorId="1CE6517F" wp14:editId="4AD13700">
                                  <wp:extent cx="2924175" cy="1552575"/>
                                  <wp:effectExtent l="12700" t="12700" r="9525" b="9525"/>
                                  <wp:docPr id="2013466109" name="image6.png"/>
                                  <wp:cNvGraphicFramePr/>
                                  <a:graphic xmlns:a="http://schemas.openxmlformats.org/drawingml/2006/main">
                                    <a:graphicData uri="http://schemas.openxmlformats.org/drawingml/2006/picture">
                                      <pic:pic xmlns:pic="http://schemas.openxmlformats.org/drawingml/2006/picture">
                                        <pic:nvPicPr>
                                          <pic:cNvPr id="3" name="image6.png"/>
                                          <pic:cNvPicPr/>
                                        </pic:nvPicPr>
                                        <pic:blipFill>
                                          <a:blip r:embed="rId23"/>
                                          <a:srcRect l="2461" r="3076"/>
                                          <a:stretch>
                                            <a:fillRect/>
                                          </a:stretch>
                                        </pic:blipFill>
                                        <pic:spPr>
                                          <a:xfrm>
                                            <a:off x="0" y="0"/>
                                            <a:ext cx="2924175" cy="1552575"/>
                                          </a:xfrm>
                                          <a:prstGeom prst="rect">
                                            <a:avLst/>
                                          </a:prstGeom>
                                          <a:ln w="12700">
                                            <a:solidFill>
                                              <a:srgbClr val="000000"/>
                                            </a:solidFill>
                                            <a:prstDash val="solid"/>
                                          </a:ln>
                                        </pic:spPr>
                                      </pic:pic>
                                    </a:graphicData>
                                  </a:graphic>
                                </wp:inline>
                              </w:drawing>
                            </w:r>
                          </w:p>
                          <w:p w14:paraId="61F44FFA" w14:textId="77777777" w:rsidR="00481E4F" w:rsidRPr="009668CF" w:rsidRDefault="00481E4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D28EB" id="_x0000_t202" coordsize="21600,21600" o:spt="202" path="m,l,21600r21600,l21600,xe">
                <v:stroke joinstyle="miter"/>
                <v:path gradientshapeok="t" o:connecttype="rect"/>
              </v:shapetype>
              <v:shape id="Text Box 3" o:spid="_x0000_s1028" type="#_x0000_t202" style="position:absolute;margin-left:4.65pt;margin-top:16.2pt;width:468pt;height:317.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xtMgIAAFwEAAAOAAAAZHJzL2Uyb0RvYy54bWysVEuP2jAQvlfqf7B8LwkssCUirCgrqkpo&#10;dyW22rNxbLDkeFzbkNBf37HDq9ueql6cGc94Ht83k+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" o:allowoverlap="f" fillcolor="white [3201]" stroked="f" strokeweight=".5pt">
                <v:textbox>
                  <w:txbxContent>
                    <w:p w14:paraId="4B4E9F39" w14:textId="2881F6D0" w:rsidR="00481E4F" w:rsidRDefault="00481E4F">
                      <w:pPr>
                        <w:rPr>
                          <w:lang w:val="en-US"/>
                        </w:rPr>
                      </w:pPr>
                      <w:r>
                        <w:rPr>
                          <w:noProof/>
                        </w:rPr>
                        <w:drawing>
                          <wp:inline distT="0" distB="0" distL="0" distR="0" wp14:anchorId="4BD313E6" wp14:editId="6FE5AC93">
                            <wp:extent cx="2743200" cy="3643527"/>
                            <wp:effectExtent l="12700" t="12700" r="12700" b="14605"/>
                            <wp:docPr id="1516860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png"/>
                                    <pic:cNvPicPr/>
                                  </pic:nvPicPr>
                                  <pic:blipFill>
                                    <a:blip r:embed="rId24"/>
                                    <a:srcRect/>
                                    <a:stretch>
                                      <a:fillRect/>
                                    </a:stretch>
                                  </pic:blipFill>
                                  <pic:spPr>
                                    <a:xfrm>
                                      <a:off x="0" y="0"/>
                                      <a:ext cx="2743200" cy="3643527"/>
                                    </a:xfrm>
                                    <a:prstGeom prst="rect">
                                      <a:avLst/>
                                    </a:prstGeom>
                                    <a:ln w="12700">
                                      <a:solidFill>
                                        <a:srgbClr val="000000"/>
                                      </a:solidFill>
                                      <a:prstDash val="solid"/>
                                    </a:ln>
                                  </pic:spPr>
                                </pic:pic>
                              </a:graphicData>
                            </a:graphic>
                          </wp:inline>
                        </w:drawing>
                      </w:r>
                      <w:r>
                        <w:rPr>
                          <w:noProof/>
                        </w:rPr>
                        <w:drawing>
                          <wp:inline distT="0" distB="0" distL="0" distR="0" wp14:anchorId="1CE6517F" wp14:editId="4AD13700">
                            <wp:extent cx="2924175" cy="1552575"/>
                            <wp:effectExtent l="12700" t="12700" r="9525" b="9525"/>
                            <wp:docPr id="2013466109" name="image6.png"/>
                            <wp:cNvGraphicFramePr/>
                            <a:graphic xmlns:a="http://schemas.openxmlformats.org/drawingml/2006/main">
                              <a:graphicData uri="http://schemas.openxmlformats.org/drawingml/2006/picture">
                                <pic:pic xmlns:pic="http://schemas.openxmlformats.org/drawingml/2006/picture">
                                  <pic:nvPicPr>
                                    <pic:cNvPr id="3" name="image6.png"/>
                                    <pic:cNvPicPr/>
                                  </pic:nvPicPr>
                                  <pic:blipFill>
                                    <a:blip r:embed="rId25"/>
                                    <a:srcRect l="2461" r="3076"/>
                                    <a:stretch>
                                      <a:fillRect/>
                                    </a:stretch>
                                  </pic:blipFill>
                                  <pic:spPr>
                                    <a:xfrm>
                                      <a:off x="0" y="0"/>
                                      <a:ext cx="2924175" cy="1552575"/>
                                    </a:xfrm>
                                    <a:prstGeom prst="rect">
                                      <a:avLst/>
                                    </a:prstGeom>
                                    <a:ln w="12700">
                                      <a:solidFill>
                                        <a:srgbClr val="000000"/>
                                      </a:solidFill>
                                      <a:prstDash val="solid"/>
                                    </a:ln>
                                  </pic:spPr>
                                </pic:pic>
                              </a:graphicData>
                            </a:graphic>
                          </wp:inline>
                        </w:drawing>
                      </w:r>
                    </w:p>
                    <w:p w14:paraId="61F44FFA" w14:textId="77777777" w:rsidR="00481E4F" w:rsidRPr="009668CF" w:rsidRDefault="00481E4F">
                      <w:pPr>
                        <w:rPr>
                          <w:lang w:val="en-US"/>
                        </w:rPr>
                      </w:pPr>
                    </w:p>
                  </w:txbxContent>
                </v:textbox>
                <w10:wrap type="topAndBottom" anchorx="margin"/>
              </v:shape>
            </w:pict>
          </mc:Fallback>
        </mc:AlternateContent>
      </w:r>
    </w:p>
    <w:p w14:paraId="0F04B18F" w14:textId="0E5047BB" w:rsidR="003D000F" w:rsidRPr="009668CF" w:rsidRDefault="00000000" w:rsidP="009668CF">
      <w:pPr>
        <w:numPr>
          <w:ilvl w:val="0"/>
          <w:numId w:val="17"/>
        </w:numPr>
      </w:pPr>
      <w:r w:rsidRPr="009668CF">
        <w:rPr>
          <w:b/>
          <w:bCs/>
        </w:rPr>
        <w:t>Error loading notebook</w:t>
      </w:r>
      <w:r w:rsidRPr="009668CF">
        <w:t>:</w:t>
      </w:r>
    </w:p>
    <w:p w14:paraId="421C72C5" w14:textId="77777777" w:rsidR="003D000F" w:rsidRPr="009668CF" w:rsidRDefault="00000000" w:rsidP="009668CF">
      <w:pPr>
        <w:numPr>
          <w:ilvl w:val="1"/>
          <w:numId w:val="17"/>
        </w:numPr>
      </w:pPr>
      <w:r w:rsidRPr="009668CF">
        <w:t>Check whether the file is properly synced. If not, try syncing or downloading the file again.</w:t>
      </w:r>
    </w:p>
    <w:p w14:paraId="586BD5C4" w14:textId="77777777" w:rsidR="003D000F" w:rsidRDefault="00000000" w:rsidP="009668CF">
      <w:pPr>
        <w:numPr>
          <w:ilvl w:val="1"/>
          <w:numId w:val="17"/>
        </w:numPr>
      </w:pPr>
      <w:r>
        <w:lastRenderedPageBreak/>
        <w:t xml:space="preserve">After confirming that the file is synced or downloaded, try opening the Jupyter Notebook again. </w:t>
      </w:r>
    </w:p>
    <w:p w14:paraId="3BF4B71D" w14:textId="77777777" w:rsidR="003D000F" w:rsidRDefault="00000000">
      <w:pPr>
        <w:ind w:left="720"/>
        <w:rPr>
          <w:b/>
          <w:iCs/>
        </w:rPr>
      </w:pPr>
      <w:r>
        <w:rPr>
          <w:noProof/>
        </w:rPr>
        <w:drawing>
          <wp:inline distT="114300" distB="114300" distL="114300" distR="114300" wp14:anchorId="3360FA30" wp14:editId="2A6AC6F3">
            <wp:extent cx="5943600" cy="16637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943600" cy="1663700"/>
                    </a:xfrm>
                    <a:prstGeom prst="rect">
                      <a:avLst/>
                    </a:prstGeom>
                    <a:ln/>
                  </pic:spPr>
                </pic:pic>
              </a:graphicData>
            </a:graphic>
          </wp:inline>
        </w:drawing>
      </w:r>
    </w:p>
    <w:p w14:paraId="58067E39" w14:textId="77777777" w:rsidR="00CD6D41" w:rsidRPr="00CD6D41" w:rsidRDefault="00CD6D41">
      <w:pPr>
        <w:ind w:left="720"/>
        <w:rPr>
          <w:b/>
          <w:iCs/>
        </w:rPr>
      </w:pPr>
    </w:p>
    <w:p w14:paraId="5F89D0BB" w14:textId="4D8E3B5B" w:rsidR="003D000F" w:rsidRPr="00620A90" w:rsidRDefault="00000000" w:rsidP="00620A90">
      <w:pPr>
        <w:numPr>
          <w:ilvl w:val="0"/>
          <w:numId w:val="17"/>
        </w:numPr>
      </w:pPr>
      <w:r w:rsidRPr="00620A90">
        <w:rPr>
          <w:b/>
          <w:bCs/>
        </w:rPr>
        <w:t xml:space="preserve">There </w:t>
      </w:r>
      <w:r w:rsidR="00620A90">
        <w:rPr>
          <w:b/>
          <w:bCs/>
        </w:rPr>
        <w:t>should be</w:t>
      </w:r>
      <w:r w:rsidR="00620A90" w:rsidRPr="00620A90">
        <w:rPr>
          <w:b/>
          <w:bCs/>
        </w:rPr>
        <w:t xml:space="preserve"> </w:t>
      </w:r>
      <w:r w:rsidRPr="00620A90">
        <w:rPr>
          <w:b/>
          <w:bCs/>
        </w:rPr>
        <w:t>no “Object Id” and “thumbnail” column in your annotations table</w:t>
      </w:r>
      <w:r w:rsidR="00620A90" w:rsidRPr="00620A90">
        <w:t xml:space="preserve">. </w:t>
      </w:r>
    </w:p>
    <w:p w14:paraId="4519770A" w14:textId="6868AD42" w:rsidR="003D000F" w:rsidRDefault="00000000" w:rsidP="00620A90">
      <w:pPr>
        <w:numPr>
          <w:ilvl w:val="1"/>
          <w:numId w:val="17"/>
        </w:numPr>
      </w:pPr>
      <w:r>
        <w:t>If there is an object id or a thumbnail column, before saving your annotations table, click on the options button on the bottom right corner and un-select the object id and thumbnail option</w:t>
      </w:r>
      <w:r w:rsidR="00620A90">
        <w:t>s</w:t>
      </w:r>
      <w:r>
        <w:t xml:space="preserve">. </w:t>
      </w:r>
    </w:p>
    <w:p w14:paraId="7CF8A40E" w14:textId="77777777" w:rsidR="003D000F" w:rsidRDefault="00000000">
      <w:r>
        <w:rPr>
          <w:noProof/>
        </w:rPr>
        <w:drawing>
          <wp:inline distT="114300" distB="114300" distL="114300" distR="114300" wp14:anchorId="5D5F2501" wp14:editId="261B7134">
            <wp:extent cx="5786438" cy="3625797"/>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786438" cy="3625797"/>
                    </a:xfrm>
                    <a:prstGeom prst="rect">
                      <a:avLst/>
                    </a:prstGeom>
                    <a:ln/>
                  </pic:spPr>
                </pic:pic>
              </a:graphicData>
            </a:graphic>
          </wp:inline>
        </w:drawing>
      </w:r>
    </w:p>
    <w:p w14:paraId="61FC348D" w14:textId="77777777" w:rsidR="009668CF" w:rsidRDefault="009668CF" w:rsidP="009668CF">
      <w:pPr>
        <w:rPr>
          <w:b/>
          <w:i/>
        </w:rPr>
      </w:pPr>
    </w:p>
    <w:p w14:paraId="2378E25C" w14:textId="77777777" w:rsidR="009668CF" w:rsidRDefault="009668CF" w:rsidP="009668CF">
      <w:pPr>
        <w:rPr>
          <w:bCs/>
          <w:iCs/>
        </w:rPr>
      </w:pPr>
      <w:r w:rsidRPr="009668CF">
        <w:rPr>
          <w:bCs/>
          <w:iCs/>
        </w:rPr>
        <w:t xml:space="preserve">If the steps listed above have not resolved the discrepancy, a PDF copy of the full code should be generated and reported to Dr. Watanabe or Dr. Sluka for further evaluation. </w:t>
      </w:r>
    </w:p>
    <w:p w14:paraId="7250F83B" w14:textId="274FE05A" w:rsidR="00E92773" w:rsidRDefault="00E92773">
      <w:pPr>
        <w:rPr>
          <w:bCs/>
          <w:iCs/>
        </w:rPr>
      </w:pPr>
      <w:r>
        <w:rPr>
          <w:bCs/>
          <w:iCs/>
        </w:rPr>
        <w:br w:type="page"/>
      </w:r>
    </w:p>
    <w:p w14:paraId="3E5EAC58" w14:textId="63EFB0CC" w:rsidR="00E92773" w:rsidRDefault="00E92773" w:rsidP="00E92773">
      <w:pPr>
        <w:pStyle w:val="Heading1"/>
      </w:pPr>
      <w:bookmarkStart w:id="13" w:name="_Toc196738782"/>
      <w:r>
        <w:lastRenderedPageBreak/>
        <w:t>References</w:t>
      </w:r>
      <w:bookmarkEnd w:id="13"/>
    </w:p>
    <w:p w14:paraId="4CB975B7" w14:textId="77777777" w:rsidR="00E92773" w:rsidRPr="00E92773" w:rsidRDefault="00E92773" w:rsidP="00E92773">
      <w:pPr>
        <w:pStyle w:val="EndNoteBibliography"/>
        <w:ind w:left="720" w:hanging="720"/>
        <w:rPr>
          <w:noProof/>
        </w:rPr>
      </w:pPr>
      <w:r>
        <w:fldChar w:fldCharType="begin"/>
      </w:r>
      <w:r>
        <w:instrText xml:space="preserve"> ADDIN EN.REFLIST </w:instrText>
      </w:r>
      <w:r>
        <w:fldChar w:fldCharType="separate"/>
      </w:r>
      <w:r w:rsidRPr="00E92773">
        <w:rPr>
          <w:noProof/>
        </w:rPr>
        <w:t xml:space="preserve">Bankhead, P., Loughrey, M. B., Fernández, J. A., Dombrowski, Y., McArt, D. G., Dunne, P. D., . . . Hamilton, P. W. (2017). QuPath: Open source software for digital pathology image analysis. </w:t>
      </w:r>
      <w:r w:rsidRPr="00E92773">
        <w:rPr>
          <w:i/>
          <w:noProof/>
        </w:rPr>
        <w:t>Scientific Reports</w:t>
      </w:r>
      <w:r w:rsidRPr="00E92773">
        <w:rPr>
          <w:noProof/>
        </w:rPr>
        <w:t xml:space="preserve"> </w:t>
      </w:r>
      <w:r w:rsidRPr="00E92773">
        <w:rPr>
          <w:b/>
          <w:noProof/>
        </w:rPr>
        <w:t>7</w:t>
      </w:r>
      <w:r w:rsidRPr="00E92773">
        <w:rPr>
          <w:noProof/>
        </w:rPr>
        <w:t>, 16878, doi:10.1038/s41598-017-17204-5.</w:t>
      </w:r>
    </w:p>
    <w:p w14:paraId="01E5DCD4" w14:textId="77777777" w:rsidR="00E92773" w:rsidRPr="00E92773" w:rsidRDefault="00E92773" w:rsidP="00E92773">
      <w:pPr>
        <w:pStyle w:val="EndNoteBibliography"/>
        <w:ind w:left="720" w:hanging="720"/>
        <w:rPr>
          <w:noProof/>
        </w:rPr>
      </w:pPr>
      <w:r w:rsidRPr="00E92773">
        <w:rPr>
          <w:noProof/>
        </w:rPr>
        <w:t>Sluka, J., Watanabe, K. &amp; Ding, Y. MOTHER Ovarian Follicle Annotation using QuPath.  (2023). &lt;</w:t>
      </w:r>
      <w:hyperlink r:id="rId28" w:history="1">
        <w:r w:rsidRPr="00E92773">
          <w:rPr>
            <w:rStyle w:val="Hyperlink"/>
            <w:noProof/>
          </w:rPr>
          <w:t>https://hdl.handle.net/2022/29016</w:t>
        </w:r>
      </w:hyperlink>
      <w:r w:rsidRPr="00E92773">
        <w:rPr>
          <w:noProof/>
        </w:rPr>
        <w:t>&gt;.</w:t>
      </w:r>
    </w:p>
    <w:p w14:paraId="6A556158" w14:textId="77777777" w:rsidR="00E92773" w:rsidRPr="00E92773" w:rsidRDefault="00E92773" w:rsidP="00E92773">
      <w:pPr>
        <w:pStyle w:val="EndNoteBibliography"/>
        <w:ind w:left="720" w:hanging="720"/>
        <w:rPr>
          <w:noProof/>
        </w:rPr>
      </w:pPr>
      <w:r w:rsidRPr="00E92773">
        <w:rPr>
          <w:noProof/>
        </w:rPr>
        <w:t>Sluka, J., Watanabe, K., Ding, Y., Zelinski, M. &amp; Dietrich, S. MOTHER Step-by-step supplementary files.  (2023). &lt;</w:t>
      </w:r>
      <w:hyperlink r:id="rId29" w:history="1">
        <w:r w:rsidRPr="00E92773">
          <w:rPr>
            <w:rStyle w:val="Hyperlink"/>
            <w:noProof/>
          </w:rPr>
          <w:t>https://hdl.handle.net/2022/29015</w:t>
        </w:r>
      </w:hyperlink>
      <w:r w:rsidRPr="00E92773">
        <w:rPr>
          <w:noProof/>
        </w:rPr>
        <w:t>&gt;.</w:t>
      </w:r>
    </w:p>
    <w:p w14:paraId="5F55A4A4" w14:textId="68844CE1" w:rsidR="00E92773" w:rsidRPr="00E92773" w:rsidRDefault="00E92773" w:rsidP="00E92773">
      <w:r>
        <w:fldChar w:fldCharType="end"/>
      </w:r>
    </w:p>
    <w:p w14:paraId="25D6D491" w14:textId="77777777" w:rsidR="009668CF" w:rsidRDefault="009668CF" w:rsidP="009668CF">
      <w:pPr>
        <w:pStyle w:val="Heading1"/>
      </w:pPr>
      <w:bookmarkStart w:id="14" w:name="_Toc196738783"/>
      <w:r>
        <w:t>Acknowledgments</w:t>
      </w:r>
      <w:bookmarkEnd w:id="14"/>
    </w:p>
    <w:p w14:paraId="12596B22" w14:textId="77777777" w:rsidR="00E92773" w:rsidRDefault="009668CF">
      <w:r>
        <w:t xml:space="preserve">The “CIBR Multispecies Ovary Tissue Histology Electronic Repository (MOTHER)” is sponsored by the National Science Foundation (NSF DBI-2054061).  Any opinions, findings, and conclusions or recommendations expressed in this material are those of the author(s) and do not necessarily reflect the views of the National Science Foundation. </w:t>
      </w:r>
    </w:p>
    <w:p w14:paraId="554A0093" w14:textId="77777777" w:rsidR="00E92773" w:rsidRDefault="00E92773"/>
    <w:p w14:paraId="5543D1DC" w14:textId="11823F0C" w:rsidR="009668CF" w:rsidRDefault="009668CF"/>
    <w:sectPr w:rsidR="009668CF">
      <w:headerReference w:type="default" r:id="rId30"/>
      <w:footerReference w:type="default" r:id="rId31"/>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Karen Watanabe" w:date="2025-04-26T01:35:00Z" w:initials="">
    <w:p w14:paraId="7DBFD2B3" w14:textId="77777777" w:rsidR="003D000F"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Check whether the Jupyter Notebook uses Annotator 0 &amp; 1 or 1 &amp; 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DBFD2B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DBFD2B3" w16cid:durableId="75FE2B5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CCEA30" w14:textId="77777777" w:rsidR="00D34CC5" w:rsidRDefault="00D34CC5">
      <w:pPr>
        <w:spacing w:line="240" w:lineRule="auto"/>
      </w:pPr>
      <w:r>
        <w:separator/>
      </w:r>
    </w:p>
  </w:endnote>
  <w:endnote w:type="continuationSeparator" w:id="0">
    <w:p w14:paraId="5044C4D2" w14:textId="77777777" w:rsidR="00D34CC5" w:rsidRDefault="00D34CC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2EEA5182-D25D-44A2-ADF1-93F72333774F}"/>
  </w:font>
  <w:font w:name="Cambria Math">
    <w:panose1 w:val="02040503050406030204"/>
    <w:charset w:val="00"/>
    <w:family w:val="roman"/>
    <w:pitch w:val="variable"/>
    <w:sig w:usb0="E00006FF" w:usb1="420024FF" w:usb2="02000000" w:usb3="00000000" w:csb0="0000019F" w:csb1="00000000"/>
    <w:embedRegular r:id="rId2" w:fontKey="{9EF0926D-B9EF-4364-8CD3-1C378267A350}"/>
    <w:embedItalic r:id="rId3" w:fontKey="{DE203D3D-E258-40E1-A86F-CDDAC483F512}"/>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4" w:fontKey="{C35449F7-7D20-4258-882E-D396BBC1429C}"/>
    <w:embedBold r:id="rId5" w:fontKey="{8EE2A7B3-8282-4CB1-A415-4F7A992AC1F8}"/>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338FABDA-B175-4861-A7BC-62FCF4DC054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94723E" w14:textId="77777777" w:rsidR="003D000F" w:rsidRDefault="00000000">
    <w:pPr>
      <w:jc w:val="right"/>
    </w:pPr>
    <w:r>
      <w:fldChar w:fldCharType="begin"/>
    </w:r>
    <w:r>
      <w:instrText>PAGE</w:instrText>
    </w:r>
    <w:r>
      <w:fldChar w:fldCharType="separate"/>
    </w:r>
    <w:r w:rsidR="0020276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95A63A" w14:textId="77777777" w:rsidR="00D34CC5" w:rsidRDefault="00D34CC5">
      <w:pPr>
        <w:spacing w:line="240" w:lineRule="auto"/>
      </w:pPr>
      <w:r>
        <w:separator/>
      </w:r>
    </w:p>
  </w:footnote>
  <w:footnote w:type="continuationSeparator" w:id="0">
    <w:p w14:paraId="0AA4E2A9" w14:textId="77777777" w:rsidR="00D34CC5" w:rsidRDefault="00D34CC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156825" w14:textId="24BE3FEE" w:rsidR="003D000F" w:rsidRDefault="00000000">
    <w:pPr>
      <w:tabs>
        <w:tab w:val="center" w:pos="5040"/>
      </w:tabs>
    </w:pPr>
    <w:r>
      <w:t>Rev. April 2025</w: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FD10F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D222AF"/>
    <w:multiLevelType w:val="multilevel"/>
    <w:tmpl w:val="8DBE143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D43ABF"/>
    <w:multiLevelType w:val="multilevel"/>
    <w:tmpl w:val="0409001D"/>
    <w:styleLink w:val="CurrentList6"/>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3" w15:restartNumberingAfterBreak="0">
    <w:nsid w:val="19835A69"/>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4" w15:restartNumberingAfterBreak="0">
    <w:nsid w:val="1A5A14FD"/>
    <w:multiLevelType w:val="multilevel"/>
    <w:tmpl w:val="0409001D"/>
    <w:styleLink w:val="CurrentList3"/>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5" w15:restartNumberingAfterBreak="0">
    <w:nsid w:val="1BBE004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6E72752"/>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7" w15:restartNumberingAfterBreak="0">
    <w:nsid w:val="2E5A5DE1"/>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8" w15:restartNumberingAfterBreak="0">
    <w:nsid w:val="2E5E7594"/>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9" w15:restartNumberingAfterBreak="0">
    <w:nsid w:val="2E87309B"/>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0" w15:restartNumberingAfterBreak="0">
    <w:nsid w:val="364A60A4"/>
    <w:multiLevelType w:val="multilevel"/>
    <w:tmpl w:val="63065D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9D25C38"/>
    <w:multiLevelType w:val="multilevel"/>
    <w:tmpl w:val="A8D214DE"/>
    <w:styleLink w:val="CurrentList7"/>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12" w15:restartNumberingAfterBreak="0">
    <w:nsid w:val="3CEA0C63"/>
    <w:multiLevelType w:val="multilevel"/>
    <w:tmpl w:val="3CD4F0FC"/>
    <w:lvl w:ilvl="0">
      <w:start w:val="1"/>
      <w:numFmt w:val="upperRoman"/>
      <w:lvlText w:val="%1."/>
      <w:lvlJc w:val="right"/>
      <w:pPr>
        <w:ind w:left="360" w:hanging="360"/>
      </w:pPr>
      <w:rPr>
        <w:rFonts w:hint="default"/>
        <w:u w:val="none"/>
      </w:rPr>
    </w:lvl>
    <w:lvl w:ilvl="1">
      <w:start w:val="1"/>
      <w:numFmt w:val="upperLetter"/>
      <w:lvlText w:val="%2."/>
      <w:lvlJc w:val="left"/>
      <w:pPr>
        <w:ind w:left="1080" w:hanging="360"/>
      </w:pPr>
      <w:rPr>
        <w:rFonts w:hint="default"/>
        <w:u w:val="none"/>
      </w:rPr>
    </w:lvl>
    <w:lvl w:ilvl="2">
      <w:start w:val="1"/>
      <w:numFmt w:val="decimal"/>
      <w:lvlText w:val="%3."/>
      <w:lvlJc w:val="left"/>
      <w:pPr>
        <w:ind w:left="1800" w:hanging="360"/>
      </w:pPr>
      <w:rPr>
        <w:rFonts w:hint="default"/>
        <w:u w:val="none"/>
      </w:rPr>
    </w:lvl>
    <w:lvl w:ilvl="3">
      <w:start w:val="1"/>
      <w:numFmt w:val="lowerLetter"/>
      <w:lvlText w:val="%4)"/>
      <w:lvlJc w:val="left"/>
      <w:pPr>
        <w:ind w:left="2520" w:hanging="360"/>
      </w:pPr>
      <w:rPr>
        <w:rFonts w:hint="default"/>
        <w:u w:val="none"/>
      </w:rPr>
    </w:lvl>
    <w:lvl w:ilvl="4">
      <w:start w:val="1"/>
      <w:numFmt w:val="decimal"/>
      <w:lvlText w:val="(%5)"/>
      <w:lvlJc w:val="left"/>
      <w:pPr>
        <w:ind w:left="3240" w:hanging="360"/>
      </w:pPr>
      <w:rPr>
        <w:rFonts w:hint="default"/>
        <w:u w:val="none"/>
      </w:rPr>
    </w:lvl>
    <w:lvl w:ilvl="5">
      <w:start w:val="1"/>
      <w:numFmt w:val="lowerLetter"/>
      <w:lvlText w:val="(%6)"/>
      <w:lvlJc w:val="left"/>
      <w:pPr>
        <w:ind w:left="3960" w:hanging="360"/>
      </w:pPr>
      <w:rPr>
        <w:rFonts w:hint="default"/>
        <w:u w:val="none"/>
      </w:rPr>
    </w:lvl>
    <w:lvl w:ilvl="6">
      <w:start w:val="1"/>
      <w:numFmt w:val="lowerRoman"/>
      <w:lvlText w:val="(%7)"/>
      <w:lvlJc w:val="righ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3" w15:restartNumberingAfterBreak="0">
    <w:nsid w:val="3D67570A"/>
    <w:multiLevelType w:val="multilevel"/>
    <w:tmpl w:val="BCC6758E"/>
    <w:lvl w:ilvl="0">
      <w:start w:val="1"/>
      <w:numFmt w:val="upperRoman"/>
      <w:pStyle w:val="Heading1"/>
      <w:lvlText w:val="%1."/>
      <w:lvlJc w:val="left"/>
      <w:pPr>
        <w:ind w:left="360" w:hanging="360"/>
      </w:pPr>
      <w:rPr>
        <w:rFonts w:hint="default"/>
        <w:u w:val="none"/>
      </w:rPr>
    </w:lvl>
    <w:lvl w:ilvl="1">
      <w:start w:val="1"/>
      <w:numFmt w:val="upperLetter"/>
      <w:pStyle w:val="Heading2"/>
      <w:lvlText w:val="%2."/>
      <w:lvlJc w:val="left"/>
      <w:pPr>
        <w:ind w:left="360" w:hanging="360"/>
      </w:pPr>
      <w:rPr>
        <w:rFonts w:hint="default"/>
        <w:u w:val="none"/>
      </w:rPr>
    </w:lvl>
    <w:lvl w:ilvl="2">
      <w:start w:val="1"/>
      <w:numFmt w:val="decimal"/>
      <w:lvlText w:val="%3."/>
      <w:lvlJc w:val="left"/>
      <w:pPr>
        <w:ind w:left="1800" w:hanging="360"/>
      </w:pPr>
      <w:rPr>
        <w:rFonts w:hint="default"/>
        <w:u w:val="none"/>
      </w:rPr>
    </w:lvl>
    <w:lvl w:ilvl="3">
      <w:start w:val="1"/>
      <w:numFmt w:val="lowerLetter"/>
      <w:lvlText w:val="%4)"/>
      <w:lvlJc w:val="left"/>
      <w:pPr>
        <w:ind w:left="2520" w:hanging="360"/>
      </w:pPr>
      <w:rPr>
        <w:rFonts w:hint="default"/>
        <w:u w:val="none"/>
      </w:rPr>
    </w:lvl>
    <w:lvl w:ilvl="4">
      <w:start w:val="1"/>
      <w:numFmt w:val="decimal"/>
      <w:lvlText w:val="(%5)"/>
      <w:lvlJc w:val="left"/>
      <w:pPr>
        <w:ind w:left="3240" w:hanging="360"/>
      </w:pPr>
      <w:rPr>
        <w:rFonts w:hint="default"/>
        <w:u w:val="none"/>
      </w:rPr>
    </w:lvl>
    <w:lvl w:ilvl="5">
      <w:start w:val="1"/>
      <w:numFmt w:val="lowerLetter"/>
      <w:lvlText w:val="(%6)"/>
      <w:lvlJc w:val="left"/>
      <w:pPr>
        <w:ind w:left="3960" w:hanging="360"/>
      </w:pPr>
      <w:rPr>
        <w:rFonts w:hint="default"/>
        <w:u w:val="none"/>
      </w:rPr>
    </w:lvl>
    <w:lvl w:ilvl="6">
      <w:start w:val="1"/>
      <w:numFmt w:val="lowerRoman"/>
      <w:lvlText w:val="(%7)"/>
      <w:lvlJc w:val="righ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4" w15:restartNumberingAfterBreak="0">
    <w:nsid w:val="3E1D16F4"/>
    <w:multiLevelType w:val="multilevel"/>
    <w:tmpl w:val="0409001D"/>
    <w:styleLink w:val="CurrentList5"/>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5" w15:restartNumberingAfterBreak="0">
    <w:nsid w:val="3E267A5D"/>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6" w15:restartNumberingAfterBreak="0">
    <w:nsid w:val="45354FFD"/>
    <w:multiLevelType w:val="multilevel"/>
    <w:tmpl w:val="CEC61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CCD242A"/>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8" w15:restartNumberingAfterBreak="0">
    <w:nsid w:val="55834FB5"/>
    <w:multiLevelType w:val="multilevel"/>
    <w:tmpl w:val="0409001D"/>
    <w:styleLink w:val="CurrentList4"/>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19" w15:restartNumberingAfterBreak="0">
    <w:nsid w:val="5BD37320"/>
    <w:multiLevelType w:val="multilevel"/>
    <w:tmpl w:val="56C67BF8"/>
    <w:lvl w:ilvl="0">
      <w:start w:val="1"/>
      <w:numFmt w:val="decimal"/>
      <w:lvlText w:val="%1)"/>
      <w:lvlJc w:val="left"/>
      <w:pPr>
        <w:ind w:left="72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20" w15:restartNumberingAfterBreak="0">
    <w:nsid w:val="5F604087"/>
    <w:multiLevelType w:val="multilevel"/>
    <w:tmpl w:val="1EDAF7D6"/>
    <w:lvl w:ilvl="0">
      <w:start w:val="1"/>
      <w:numFmt w:val="decimal"/>
      <w:lvlText w:val="%1)"/>
      <w:lvlJc w:val="left"/>
      <w:pPr>
        <w:ind w:left="360" w:hanging="360"/>
      </w:pPr>
      <w:rPr>
        <w:b w:val="0"/>
        <w:bCs/>
        <w:u w:val="none"/>
      </w:rPr>
    </w:lvl>
    <w:lvl w:ilvl="1">
      <w:start w:val="1"/>
      <w:numFmt w:val="lowerLetter"/>
      <w:lvlText w:val="%2)"/>
      <w:lvlJc w:val="left"/>
      <w:pPr>
        <w:ind w:left="720" w:hanging="360"/>
      </w:pPr>
      <w:rPr>
        <w:b w:val="0"/>
        <w:bCs/>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21" w15:restartNumberingAfterBreak="0">
    <w:nsid w:val="60D348C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A63236D"/>
    <w:multiLevelType w:val="multilevel"/>
    <w:tmpl w:val="A8D214DE"/>
    <w:lvl w:ilvl="0">
      <w:start w:val="1"/>
      <w:numFmt w:val="decimal"/>
      <w:lvlText w:val="%1)"/>
      <w:lvlJc w:val="left"/>
      <w:pPr>
        <w:ind w:left="36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23" w15:restartNumberingAfterBreak="0">
    <w:nsid w:val="71E65327"/>
    <w:multiLevelType w:val="multilevel"/>
    <w:tmpl w:val="AE9AF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22C53CC"/>
    <w:multiLevelType w:val="multilevel"/>
    <w:tmpl w:val="F78677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2DA73D1"/>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26" w15:restartNumberingAfterBreak="0">
    <w:nsid w:val="730717C5"/>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27" w15:restartNumberingAfterBreak="0">
    <w:nsid w:val="73A97A91"/>
    <w:multiLevelType w:val="multilevel"/>
    <w:tmpl w:val="C0FABF2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B357D4F"/>
    <w:multiLevelType w:val="multilevel"/>
    <w:tmpl w:val="173CB8FA"/>
    <w:styleLink w:val="CurrentList2"/>
    <w:lvl w:ilvl="0">
      <w:start w:val="1"/>
      <w:numFmt w:val="upperRoman"/>
      <w:lvlText w:val="%1."/>
      <w:lvlJc w:val="right"/>
      <w:pPr>
        <w:ind w:left="720" w:hanging="360"/>
      </w:pPr>
      <w:rPr>
        <w:rFonts w:hint="default"/>
        <w:u w:val="none"/>
      </w:rPr>
    </w:lvl>
    <w:lvl w:ilvl="1">
      <w:start w:val="1"/>
      <w:numFmt w:val="upperLetter"/>
      <w:lvlText w:val="%2."/>
      <w:lvlJc w:val="left"/>
      <w:pPr>
        <w:ind w:left="72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decimal"/>
      <w:lvlText w:val="(%5)"/>
      <w:lvlJc w:val="left"/>
      <w:pPr>
        <w:ind w:left="3600" w:hanging="360"/>
      </w:pPr>
      <w:rPr>
        <w:rFonts w:hint="default"/>
        <w:u w:val="none"/>
      </w:rPr>
    </w:lvl>
    <w:lvl w:ilvl="5">
      <w:start w:val="1"/>
      <w:numFmt w:val="lowerLetter"/>
      <w:lvlText w:val="(%6)"/>
      <w:lvlJc w:val="left"/>
      <w:pPr>
        <w:ind w:left="4320" w:hanging="360"/>
      </w:pPr>
      <w:rPr>
        <w:rFonts w:hint="default"/>
        <w:u w:val="none"/>
      </w:rPr>
    </w:lvl>
    <w:lvl w:ilvl="6">
      <w:start w:val="1"/>
      <w:numFmt w:val="lowerRoman"/>
      <w:lvlText w:val="(%7)"/>
      <w:lvlJc w:val="righ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9" w15:restartNumberingAfterBreak="0">
    <w:nsid w:val="7BD85702"/>
    <w:multiLevelType w:val="multilevel"/>
    <w:tmpl w:val="7EDC1C9E"/>
    <w:lvl w:ilvl="0">
      <w:start w:val="3"/>
      <w:numFmt w:val="decimal"/>
      <w:lvlText w:val="%1)"/>
      <w:lvlJc w:val="left"/>
      <w:pPr>
        <w:ind w:left="360" w:hanging="360"/>
      </w:pPr>
      <w:rPr>
        <w:rFonts w:hint="default"/>
        <w:u w:val="none"/>
      </w:rPr>
    </w:lvl>
    <w:lvl w:ilvl="1">
      <w:start w:val="1"/>
      <w:numFmt w:val="lowerLetter"/>
      <w:lvlText w:val="%2)"/>
      <w:lvlJc w:val="left"/>
      <w:pPr>
        <w:ind w:left="720" w:hanging="360"/>
      </w:pPr>
      <w:rPr>
        <w:rFonts w:hint="default"/>
        <w:u w:val="none"/>
      </w:rPr>
    </w:lvl>
    <w:lvl w:ilvl="2">
      <w:start w:val="1"/>
      <w:numFmt w:val="lowerRoman"/>
      <w:lvlText w:val="%3)"/>
      <w:lvlJc w:val="left"/>
      <w:pPr>
        <w:ind w:left="1080" w:hanging="360"/>
      </w:pPr>
      <w:rPr>
        <w:rFonts w:hint="default"/>
        <w:u w:val="none"/>
      </w:rPr>
    </w:lvl>
    <w:lvl w:ilvl="3">
      <w:start w:val="1"/>
      <w:numFmt w:val="decimal"/>
      <w:lvlText w:val="(%4)"/>
      <w:lvlJc w:val="left"/>
      <w:pPr>
        <w:ind w:left="1440" w:hanging="360"/>
      </w:pPr>
      <w:rPr>
        <w:rFonts w:hint="default"/>
        <w:u w:val="none"/>
      </w:rPr>
    </w:lvl>
    <w:lvl w:ilvl="4">
      <w:start w:val="1"/>
      <w:numFmt w:val="lowerLetter"/>
      <w:lvlText w:val="(%5)"/>
      <w:lvlJc w:val="left"/>
      <w:pPr>
        <w:ind w:left="1800" w:hanging="360"/>
      </w:pPr>
      <w:rPr>
        <w:rFonts w:hint="default"/>
        <w:u w:val="none"/>
      </w:rPr>
    </w:lvl>
    <w:lvl w:ilvl="5">
      <w:start w:val="1"/>
      <w:numFmt w:val="lowerRoman"/>
      <w:lvlText w:val="(%6)"/>
      <w:lvlJc w:val="left"/>
      <w:pPr>
        <w:ind w:left="2160" w:hanging="360"/>
      </w:pPr>
      <w:rPr>
        <w:rFonts w:hint="default"/>
        <w:u w:val="none"/>
      </w:rPr>
    </w:lvl>
    <w:lvl w:ilvl="6">
      <w:start w:val="1"/>
      <w:numFmt w:val="decimal"/>
      <w:lvlText w:val="%7."/>
      <w:lvlJc w:val="left"/>
      <w:pPr>
        <w:ind w:left="2520" w:hanging="360"/>
      </w:pPr>
      <w:rPr>
        <w:rFonts w:hint="default"/>
        <w:u w:val="none"/>
      </w:rPr>
    </w:lvl>
    <w:lvl w:ilvl="7">
      <w:start w:val="1"/>
      <w:numFmt w:val="lowerLetter"/>
      <w:lvlText w:val="%8."/>
      <w:lvlJc w:val="left"/>
      <w:pPr>
        <w:ind w:left="2880" w:hanging="360"/>
      </w:pPr>
      <w:rPr>
        <w:rFonts w:hint="default"/>
        <w:u w:val="none"/>
      </w:rPr>
    </w:lvl>
    <w:lvl w:ilvl="8">
      <w:start w:val="1"/>
      <w:numFmt w:val="lowerRoman"/>
      <w:lvlText w:val="%9."/>
      <w:lvlJc w:val="left"/>
      <w:pPr>
        <w:ind w:left="3240" w:hanging="360"/>
      </w:pPr>
      <w:rPr>
        <w:rFonts w:hint="default"/>
        <w:u w:val="none"/>
      </w:rPr>
    </w:lvl>
  </w:abstractNum>
  <w:abstractNum w:abstractNumId="30" w15:restartNumberingAfterBreak="0">
    <w:nsid w:val="7F553526"/>
    <w:multiLevelType w:val="multilevel"/>
    <w:tmpl w:val="0409001D"/>
    <w:lvl w:ilvl="0">
      <w:start w:val="1"/>
      <w:numFmt w:val="decimal"/>
      <w:lvlText w:val="%1)"/>
      <w:lvlJc w:val="left"/>
      <w:pPr>
        <w:ind w:left="360" w:hanging="360"/>
      </w:pPr>
      <w:rPr>
        <w:u w:val="none"/>
      </w:rPr>
    </w:lvl>
    <w:lvl w:ilvl="1">
      <w:start w:val="1"/>
      <w:numFmt w:val="lowerLetter"/>
      <w:lvlText w:val="%2)"/>
      <w:lvlJc w:val="left"/>
      <w:pPr>
        <w:ind w:left="720" w:hanging="360"/>
      </w:pPr>
      <w:rPr>
        <w:u w:val="none"/>
      </w:rPr>
    </w:lvl>
    <w:lvl w:ilvl="2">
      <w:start w:val="1"/>
      <w:numFmt w:val="lowerRoman"/>
      <w:lvlText w:val="%3)"/>
      <w:lvlJc w:val="left"/>
      <w:pPr>
        <w:ind w:left="1080" w:hanging="360"/>
      </w:pPr>
      <w:rPr>
        <w:u w:val="none"/>
      </w:rPr>
    </w:lvl>
    <w:lvl w:ilvl="3">
      <w:start w:val="1"/>
      <w:numFmt w:val="decimal"/>
      <w:lvlText w:val="(%4)"/>
      <w:lvlJc w:val="left"/>
      <w:pPr>
        <w:ind w:left="1440" w:hanging="360"/>
      </w:pPr>
      <w:rPr>
        <w:u w:val="none"/>
      </w:rPr>
    </w:lvl>
    <w:lvl w:ilvl="4">
      <w:start w:val="1"/>
      <w:numFmt w:val="lowerLetter"/>
      <w:lvlText w:val="(%5)"/>
      <w:lvlJc w:val="left"/>
      <w:pPr>
        <w:ind w:left="1800" w:hanging="360"/>
      </w:pPr>
      <w:rPr>
        <w:u w:val="none"/>
      </w:rPr>
    </w:lvl>
    <w:lvl w:ilvl="5">
      <w:start w:val="1"/>
      <w:numFmt w:val="lowerRoman"/>
      <w:lvlText w:val="(%6)"/>
      <w:lvlJc w:val="left"/>
      <w:pPr>
        <w:ind w:left="2160" w:hanging="360"/>
      </w:pPr>
      <w:rPr>
        <w:u w:val="none"/>
      </w:rPr>
    </w:lvl>
    <w:lvl w:ilvl="6">
      <w:start w:val="1"/>
      <w:numFmt w:val="decimal"/>
      <w:lvlText w:val="%7."/>
      <w:lvlJc w:val="left"/>
      <w:pPr>
        <w:ind w:left="2520" w:hanging="360"/>
      </w:pPr>
      <w:rPr>
        <w:u w:val="none"/>
      </w:rPr>
    </w:lvl>
    <w:lvl w:ilvl="7">
      <w:start w:val="1"/>
      <w:numFmt w:val="lowerLetter"/>
      <w:lvlText w:val="%8."/>
      <w:lvlJc w:val="left"/>
      <w:pPr>
        <w:ind w:left="2880" w:hanging="360"/>
      </w:pPr>
      <w:rPr>
        <w:u w:val="none"/>
      </w:rPr>
    </w:lvl>
    <w:lvl w:ilvl="8">
      <w:start w:val="1"/>
      <w:numFmt w:val="lowerRoman"/>
      <w:lvlText w:val="%9."/>
      <w:lvlJc w:val="left"/>
      <w:pPr>
        <w:ind w:left="3240" w:hanging="360"/>
      </w:pPr>
      <w:rPr>
        <w:u w:val="none"/>
      </w:rPr>
    </w:lvl>
  </w:abstractNum>
  <w:abstractNum w:abstractNumId="31" w15:restartNumberingAfterBreak="0">
    <w:nsid w:val="7FD84D5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915506532">
    <w:abstractNumId w:val="3"/>
  </w:num>
  <w:num w:numId="2" w16cid:durableId="1726678621">
    <w:abstractNumId w:val="8"/>
  </w:num>
  <w:num w:numId="3" w16cid:durableId="1980837031">
    <w:abstractNumId w:val="15"/>
  </w:num>
  <w:num w:numId="4" w16cid:durableId="236404116">
    <w:abstractNumId w:val="12"/>
  </w:num>
  <w:num w:numId="5" w16cid:durableId="356547233">
    <w:abstractNumId w:val="29"/>
  </w:num>
  <w:num w:numId="6" w16cid:durableId="614286869">
    <w:abstractNumId w:val="26"/>
  </w:num>
  <w:num w:numId="7" w16cid:durableId="2060811609">
    <w:abstractNumId w:val="16"/>
  </w:num>
  <w:num w:numId="8" w16cid:durableId="1742294076">
    <w:abstractNumId w:val="30"/>
  </w:num>
  <w:num w:numId="9" w16cid:durableId="690450555">
    <w:abstractNumId w:val="7"/>
  </w:num>
  <w:num w:numId="10" w16cid:durableId="1824392104">
    <w:abstractNumId w:val="19"/>
  </w:num>
  <w:num w:numId="11" w16cid:durableId="557395436">
    <w:abstractNumId w:val="23"/>
  </w:num>
  <w:num w:numId="12" w16cid:durableId="153037993">
    <w:abstractNumId w:val="27"/>
  </w:num>
  <w:num w:numId="13" w16cid:durableId="799342641">
    <w:abstractNumId w:val="10"/>
  </w:num>
  <w:num w:numId="14" w16cid:durableId="1413165903">
    <w:abstractNumId w:val="6"/>
  </w:num>
  <w:num w:numId="15" w16cid:durableId="1728920482">
    <w:abstractNumId w:val="25"/>
  </w:num>
  <w:num w:numId="16" w16cid:durableId="320693941">
    <w:abstractNumId w:val="9"/>
  </w:num>
  <w:num w:numId="17" w16cid:durableId="1553543316">
    <w:abstractNumId w:val="17"/>
  </w:num>
  <w:num w:numId="18" w16cid:durableId="1122646836">
    <w:abstractNumId w:val="1"/>
  </w:num>
  <w:num w:numId="19" w16cid:durableId="632105074">
    <w:abstractNumId w:val="20"/>
  </w:num>
  <w:num w:numId="20" w16cid:durableId="1220285191">
    <w:abstractNumId w:val="24"/>
  </w:num>
  <w:num w:numId="21" w16cid:durableId="183204268">
    <w:abstractNumId w:val="5"/>
  </w:num>
  <w:num w:numId="22" w16cid:durableId="1706103616">
    <w:abstractNumId w:val="13"/>
  </w:num>
  <w:num w:numId="23" w16cid:durableId="452484045">
    <w:abstractNumId w:val="28"/>
  </w:num>
  <w:num w:numId="24" w16cid:durableId="1364551997">
    <w:abstractNumId w:val="4"/>
  </w:num>
  <w:num w:numId="25" w16cid:durableId="464591415">
    <w:abstractNumId w:val="18"/>
  </w:num>
  <w:num w:numId="26" w16cid:durableId="1401634053">
    <w:abstractNumId w:val="22"/>
  </w:num>
  <w:num w:numId="27" w16cid:durableId="1274049614">
    <w:abstractNumId w:val="14"/>
  </w:num>
  <w:num w:numId="28" w16cid:durableId="1765882139">
    <w:abstractNumId w:val="31"/>
  </w:num>
  <w:num w:numId="29" w16cid:durableId="1087968937">
    <w:abstractNumId w:val="0"/>
  </w:num>
  <w:num w:numId="30" w16cid:durableId="1698043879">
    <w:abstractNumId w:val="2"/>
  </w:num>
  <w:num w:numId="31" w16cid:durableId="345206008">
    <w:abstractNumId w:val="11"/>
  </w:num>
  <w:num w:numId="32" w16cid:durableId="272519162">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Karen Watanabe">
    <w15:presenceInfo w15:providerId="AD" w15:userId="S::kwatana6@asurite.asu.edu::c532c87c-01d4-4449-b2fe-f55af84c842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MOTHER_Natur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9p5fwd26wst27evs5bxav94aw2swf5xf5ea&quot;&gt;AllRefs_X9&lt;record-ids&gt;&lt;item&gt;5643&lt;/item&gt;&lt;item&gt;5730&lt;/item&gt;&lt;item&gt;5731&lt;/item&gt;&lt;/record-ids&gt;&lt;/item&gt;&lt;/Libraries&gt;"/>
  </w:docVars>
  <w:rsids>
    <w:rsidRoot w:val="003D000F"/>
    <w:rsid w:val="0001694B"/>
    <w:rsid w:val="00017ED8"/>
    <w:rsid w:val="00202765"/>
    <w:rsid w:val="0021786B"/>
    <w:rsid w:val="003D000F"/>
    <w:rsid w:val="004114C7"/>
    <w:rsid w:val="00411EAF"/>
    <w:rsid w:val="00481E4F"/>
    <w:rsid w:val="00485BE1"/>
    <w:rsid w:val="00543BDB"/>
    <w:rsid w:val="00620A90"/>
    <w:rsid w:val="00625C8A"/>
    <w:rsid w:val="006F1AD5"/>
    <w:rsid w:val="007B6D7E"/>
    <w:rsid w:val="007E3B3A"/>
    <w:rsid w:val="008015B0"/>
    <w:rsid w:val="00861647"/>
    <w:rsid w:val="009668CF"/>
    <w:rsid w:val="00BD16FB"/>
    <w:rsid w:val="00CD6D41"/>
    <w:rsid w:val="00D121B2"/>
    <w:rsid w:val="00D22002"/>
    <w:rsid w:val="00D2748E"/>
    <w:rsid w:val="00D34CC5"/>
    <w:rsid w:val="00E92773"/>
    <w:rsid w:val="00EB3649"/>
    <w:rsid w:val="00F3640F"/>
    <w:rsid w:val="00FC5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B6C78"/>
  <w15:docId w15:val="{D1298D0D-AC7E-774A-BA1C-1021E2853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202765"/>
    <w:pPr>
      <w:keepNext/>
      <w:keepLines/>
      <w:numPr>
        <w:numId w:val="22"/>
      </w:numPr>
      <w:spacing w:before="200"/>
      <w:outlineLvl w:val="0"/>
    </w:pPr>
    <w:rPr>
      <w:b/>
      <w:sz w:val="28"/>
      <w:szCs w:val="28"/>
    </w:rPr>
  </w:style>
  <w:style w:type="paragraph" w:styleId="Heading2">
    <w:name w:val="heading 2"/>
    <w:basedOn w:val="Normal"/>
    <w:next w:val="Normal"/>
    <w:uiPriority w:val="9"/>
    <w:unhideWhenUsed/>
    <w:qFormat/>
    <w:rsid w:val="00202765"/>
    <w:pPr>
      <w:keepNext/>
      <w:keepLines/>
      <w:numPr>
        <w:ilvl w:val="1"/>
        <w:numId w:val="22"/>
      </w:numPr>
      <w:spacing w:before="200" w:after="120" w:line="240" w:lineRule="auto"/>
      <w:outlineLvl w:val="1"/>
    </w:pPr>
    <w:rPr>
      <w:sz w:val="28"/>
      <w:szCs w:val="28"/>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28"/>
      <w:szCs w:val="28"/>
    </w:rPr>
  </w:style>
  <w:style w:type="paragraph" w:styleId="Subtitle">
    <w:name w:val="Subtitle"/>
    <w:basedOn w:val="Normal"/>
    <w:next w:val="Normal"/>
    <w:uiPriority w:val="11"/>
    <w:qFormat/>
    <w:pPr>
      <w:keepNext/>
      <w:keepLines/>
      <w:spacing w:after="320"/>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02765"/>
    <w:pPr>
      <w:tabs>
        <w:tab w:val="center" w:pos="4680"/>
        <w:tab w:val="right" w:pos="9360"/>
      </w:tabs>
      <w:spacing w:line="240" w:lineRule="auto"/>
    </w:pPr>
  </w:style>
  <w:style w:type="character" w:customStyle="1" w:styleId="HeaderChar">
    <w:name w:val="Header Char"/>
    <w:basedOn w:val="DefaultParagraphFont"/>
    <w:link w:val="Header"/>
    <w:uiPriority w:val="99"/>
    <w:rsid w:val="00202765"/>
  </w:style>
  <w:style w:type="paragraph" w:styleId="Footer">
    <w:name w:val="footer"/>
    <w:basedOn w:val="Normal"/>
    <w:link w:val="FooterChar"/>
    <w:uiPriority w:val="99"/>
    <w:unhideWhenUsed/>
    <w:rsid w:val="00202765"/>
    <w:pPr>
      <w:tabs>
        <w:tab w:val="center" w:pos="4680"/>
        <w:tab w:val="right" w:pos="9360"/>
      </w:tabs>
      <w:spacing w:line="240" w:lineRule="auto"/>
    </w:pPr>
  </w:style>
  <w:style w:type="character" w:customStyle="1" w:styleId="FooterChar">
    <w:name w:val="Footer Char"/>
    <w:basedOn w:val="DefaultParagraphFont"/>
    <w:link w:val="Footer"/>
    <w:uiPriority w:val="99"/>
    <w:rsid w:val="00202765"/>
  </w:style>
  <w:style w:type="numbering" w:customStyle="1" w:styleId="CurrentList1">
    <w:name w:val="Current List1"/>
    <w:uiPriority w:val="99"/>
    <w:rsid w:val="00202765"/>
    <w:pPr>
      <w:numPr>
        <w:numId w:val="21"/>
      </w:numPr>
    </w:pPr>
  </w:style>
  <w:style w:type="numbering" w:customStyle="1" w:styleId="CurrentList2">
    <w:name w:val="Current List2"/>
    <w:uiPriority w:val="99"/>
    <w:rsid w:val="00202765"/>
    <w:pPr>
      <w:numPr>
        <w:numId w:val="23"/>
      </w:numPr>
    </w:pPr>
  </w:style>
  <w:style w:type="numbering" w:customStyle="1" w:styleId="CurrentList3">
    <w:name w:val="Current List3"/>
    <w:uiPriority w:val="99"/>
    <w:rsid w:val="00543BDB"/>
    <w:pPr>
      <w:numPr>
        <w:numId w:val="24"/>
      </w:numPr>
    </w:pPr>
  </w:style>
  <w:style w:type="numbering" w:customStyle="1" w:styleId="CurrentList4">
    <w:name w:val="Current List4"/>
    <w:uiPriority w:val="99"/>
    <w:rsid w:val="00543BDB"/>
    <w:pPr>
      <w:numPr>
        <w:numId w:val="25"/>
      </w:numPr>
    </w:pPr>
  </w:style>
  <w:style w:type="numbering" w:customStyle="1" w:styleId="CurrentList5">
    <w:name w:val="Current List5"/>
    <w:uiPriority w:val="99"/>
    <w:rsid w:val="00543BDB"/>
    <w:pPr>
      <w:numPr>
        <w:numId w:val="27"/>
      </w:numPr>
    </w:pPr>
  </w:style>
  <w:style w:type="paragraph" w:styleId="Revision">
    <w:name w:val="Revision"/>
    <w:hidden/>
    <w:uiPriority w:val="99"/>
    <w:semiHidden/>
    <w:rsid w:val="00FC5775"/>
    <w:pPr>
      <w:spacing w:line="240" w:lineRule="auto"/>
    </w:pPr>
  </w:style>
  <w:style w:type="paragraph" w:styleId="ListParagraph">
    <w:name w:val="List Paragraph"/>
    <w:basedOn w:val="Normal"/>
    <w:link w:val="ListParagraphChar"/>
    <w:uiPriority w:val="34"/>
    <w:qFormat/>
    <w:rsid w:val="004114C7"/>
    <w:pPr>
      <w:ind w:left="720"/>
      <w:contextualSpacing/>
    </w:pPr>
  </w:style>
  <w:style w:type="numbering" w:customStyle="1" w:styleId="CurrentList6">
    <w:name w:val="Current List6"/>
    <w:uiPriority w:val="99"/>
    <w:rsid w:val="007E3B3A"/>
    <w:pPr>
      <w:numPr>
        <w:numId w:val="30"/>
      </w:numPr>
    </w:pPr>
  </w:style>
  <w:style w:type="numbering" w:customStyle="1" w:styleId="CurrentList7">
    <w:name w:val="Current List7"/>
    <w:uiPriority w:val="99"/>
    <w:rsid w:val="007E3B3A"/>
    <w:pPr>
      <w:numPr>
        <w:numId w:val="31"/>
      </w:numPr>
    </w:pPr>
  </w:style>
  <w:style w:type="paragraph" w:styleId="TOC1">
    <w:name w:val="toc 1"/>
    <w:basedOn w:val="Normal"/>
    <w:next w:val="Normal"/>
    <w:autoRedefine/>
    <w:uiPriority w:val="39"/>
    <w:unhideWhenUsed/>
    <w:rsid w:val="00E92773"/>
    <w:pPr>
      <w:tabs>
        <w:tab w:val="left" w:pos="720"/>
        <w:tab w:val="right" w:leader="dot" w:pos="9360"/>
      </w:tabs>
      <w:spacing w:after="100"/>
    </w:pPr>
  </w:style>
  <w:style w:type="paragraph" w:styleId="TOC2">
    <w:name w:val="toc 2"/>
    <w:basedOn w:val="Normal"/>
    <w:next w:val="Normal"/>
    <w:autoRedefine/>
    <w:uiPriority w:val="39"/>
    <w:unhideWhenUsed/>
    <w:rsid w:val="00E92773"/>
    <w:pPr>
      <w:tabs>
        <w:tab w:val="left" w:pos="720"/>
        <w:tab w:val="right" w:leader="dot" w:pos="9360"/>
      </w:tabs>
      <w:spacing w:after="100"/>
      <w:ind w:left="245"/>
    </w:pPr>
  </w:style>
  <w:style w:type="character" w:styleId="Hyperlink">
    <w:name w:val="Hyperlink"/>
    <w:basedOn w:val="DefaultParagraphFont"/>
    <w:uiPriority w:val="99"/>
    <w:unhideWhenUsed/>
    <w:rsid w:val="00411EAF"/>
    <w:rPr>
      <w:color w:val="0000FF" w:themeColor="hyperlink"/>
      <w:u w:val="single"/>
    </w:rPr>
  </w:style>
  <w:style w:type="paragraph" w:customStyle="1" w:styleId="EndNoteBibliographyTitle">
    <w:name w:val="EndNote Bibliography Title"/>
    <w:basedOn w:val="Normal"/>
    <w:link w:val="EndNoteBibliographyTitleChar"/>
    <w:rsid w:val="00E92773"/>
    <w:pPr>
      <w:jc w:val="center"/>
    </w:pPr>
    <w:rPr>
      <w:lang w:val="en-US"/>
    </w:rPr>
  </w:style>
  <w:style w:type="character" w:customStyle="1" w:styleId="ListParagraphChar">
    <w:name w:val="List Paragraph Char"/>
    <w:basedOn w:val="DefaultParagraphFont"/>
    <w:link w:val="ListParagraph"/>
    <w:uiPriority w:val="34"/>
    <w:rsid w:val="00E92773"/>
  </w:style>
  <w:style w:type="character" w:customStyle="1" w:styleId="EndNoteBibliographyTitleChar">
    <w:name w:val="EndNote Bibliography Title Char"/>
    <w:basedOn w:val="ListParagraphChar"/>
    <w:link w:val="EndNoteBibliographyTitle"/>
    <w:rsid w:val="00E92773"/>
    <w:rPr>
      <w:lang w:val="en-US"/>
    </w:rPr>
  </w:style>
  <w:style w:type="paragraph" w:customStyle="1" w:styleId="EndNoteBibliography">
    <w:name w:val="EndNote Bibliography"/>
    <w:basedOn w:val="Normal"/>
    <w:link w:val="EndNoteBibliographyChar"/>
    <w:rsid w:val="00E92773"/>
    <w:pPr>
      <w:spacing w:line="240" w:lineRule="auto"/>
    </w:pPr>
    <w:rPr>
      <w:lang w:val="en-US"/>
    </w:rPr>
  </w:style>
  <w:style w:type="character" w:customStyle="1" w:styleId="EndNoteBibliographyChar">
    <w:name w:val="EndNote Bibliography Char"/>
    <w:basedOn w:val="ListParagraphChar"/>
    <w:link w:val="EndNoteBibliography"/>
    <w:rsid w:val="00E92773"/>
    <w:rPr>
      <w:lang w:val="en-US"/>
    </w:rPr>
  </w:style>
  <w:style w:type="character" w:styleId="UnresolvedMention">
    <w:name w:val="Unresolved Mention"/>
    <w:basedOn w:val="DefaultParagraphFont"/>
    <w:uiPriority w:val="99"/>
    <w:semiHidden/>
    <w:unhideWhenUsed/>
    <w:rsid w:val="00E92773"/>
    <w:rPr>
      <w:color w:val="605E5C"/>
      <w:shd w:val="clear" w:color="auto" w:fill="E1DFDD"/>
    </w:rPr>
  </w:style>
  <w:style w:type="character" w:styleId="FollowedHyperlink">
    <w:name w:val="FollowedHyperlink"/>
    <w:basedOn w:val="DefaultParagraphFont"/>
    <w:uiPriority w:val="99"/>
    <w:semiHidden/>
    <w:unhideWhenUsed/>
    <w:rsid w:val="00D121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github.com/qupath/qupath/releases/" TargetMode="Externa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20.png"/><Relationship Id="rId33"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hdl.handle.net/2022/29015" TargetMode="External"/><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10.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hdl.handle.net/2022/29016"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header" Target="header1.xml"/><Relationship Id="rId8" Type="http://schemas.openxmlformats.org/officeDocument/2006/relationships/hyperlink" Target="https://github.com/mother-db/MOTHER-DB-annotation-tools/tree/main/CompareTwoAnnotators"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3838</Words>
  <Characters>21883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Sluka, James Patrick</dc:creator>
  <cp:lastModifiedBy>Sluka, James Patrick</cp:lastModifiedBy>
  <cp:revision>2</cp:revision>
  <dcterms:created xsi:type="dcterms:W3CDTF">2025-04-28T17:19:00Z</dcterms:created>
  <dcterms:modified xsi:type="dcterms:W3CDTF">2025-04-28T17:19:00Z</dcterms:modified>
</cp:coreProperties>
</file>